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spacing w:after="0"/>
        <w:outlineLvl w:val="0"/>
        <w:rPr>
          <w:rFonts w:eastAsia="宋体"/>
          <w:b/>
          <w:bCs/>
          <w:i/>
          <w:sz w:val="24"/>
          <w:szCs w:val="24"/>
          <w:lang w:val="en-US" w:eastAsia="zh-CN"/>
        </w:rPr>
      </w:pPr>
      <w:r>
        <w:rPr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b/>
          <w:bCs/>
          <w:sz w:val="24"/>
          <w:szCs w:val="24"/>
        </w:rPr>
        <w:t xml:space="preserve">SG-RAN </w:t>
      </w:r>
      <w:r>
        <w:rPr>
          <w:b/>
          <w:sz w:val="24"/>
          <w:szCs w:val="24"/>
        </w:rPr>
        <w:t>WG2 Meeting #1</w:t>
      </w:r>
      <w:r>
        <w:rPr>
          <w:rFonts w:hint="eastAsia" w:eastAsiaTheme="minorEastAsia"/>
          <w:b/>
          <w:sz w:val="24"/>
          <w:szCs w:val="24"/>
          <w:lang w:val="en-US" w:eastAsia="zh-CN"/>
        </w:rPr>
        <w:t>2</w:t>
      </w:r>
      <w:r>
        <w:rPr>
          <w:rFonts w:eastAsiaTheme="minorEastAsia"/>
          <w:b/>
          <w:sz w:val="24"/>
          <w:szCs w:val="24"/>
          <w:lang w:val="en-US" w:eastAsia="zh-CN"/>
        </w:rPr>
        <w:t>1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 </w:t>
      </w:r>
      <w:r>
        <w:rPr>
          <w:rFonts w:hint="eastAsia" w:eastAsiaTheme="minorEastAsia"/>
          <w:b/>
          <w:bCs/>
          <w:sz w:val="24"/>
          <w:szCs w:val="24"/>
          <w:lang w:eastAsia="zh-CN"/>
        </w:rPr>
        <w:t xml:space="preserve"> </w:t>
      </w:r>
      <w:r>
        <w:rPr>
          <w:rFonts w:eastAsiaTheme="minorEastAsia"/>
          <w:b/>
          <w:bCs/>
          <w:sz w:val="24"/>
          <w:szCs w:val="24"/>
          <w:lang w:eastAsia="zh-CN"/>
        </w:rPr>
        <w:t xml:space="preserve"> </w:t>
      </w:r>
      <w:r>
        <w:rPr>
          <w:rFonts w:hint="eastAsia"/>
          <w:b/>
          <w:bCs/>
          <w:sz w:val="24"/>
          <w:szCs w:val="24"/>
        </w:rPr>
        <w:t>R2-230126</w:t>
      </w:r>
      <w:bookmarkStart w:id="3" w:name="_GoBack"/>
      <w:bookmarkEnd w:id="3"/>
      <w:r>
        <w:rPr>
          <w:rFonts w:hint="eastAsia"/>
          <w:b/>
          <w:bCs/>
          <w:sz w:val="24"/>
          <w:szCs w:val="24"/>
        </w:rPr>
        <w:t>5</w:t>
      </w:r>
    </w:p>
    <w:p>
      <w:pPr>
        <w:widowControl w:val="0"/>
        <w:tabs>
          <w:tab w:val="right" w:pos="9639"/>
        </w:tabs>
        <w:spacing w:after="0"/>
        <w:outlineLvl w:val="0"/>
        <w:rPr>
          <w:b/>
          <w:sz w:val="24"/>
          <w:szCs w:val="24"/>
        </w:rPr>
      </w:pPr>
      <w:r>
        <w:rPr>
          <w:b/>
          <w:sz w:val="24"/>
        </w:rPr>
        <w:t>Athens, Greece, Feb 27th - Mar 3rd, 2023</w:t>
      </w:r>
    </w:p>
    <w:p>
      <w:pPr>
        <w:pStyle w:val="16"/>
        <w:rPr>
          <w:rFonts w:eastAsia="宋体" w:cs="Arial"/>
          <w:bCs/>
          <w:sz w:val="24"/>
          <w:lang w:val="en-GB" w:eastAsia="zh-CN"/>
        </w:rPr>
      </w:pPr>
      <w:r>
        <w:rPr>
          <w:rFonts w:hint="eastAsia" w:eastAsia="宋体" w:cs="Arial"/>
          <w:bCs/>
          <w:sz w:val="24"/>
          <w:lang w:val="en-GB" w:eastAsia="zh-CN"/>
        </w:rPr>
        <w:t xml:space="preserve"> </w:t>
      </w:r>
    </w:p>
    <w:p>
      <w:pPr>
        <w:pStyle w:val="29"/>
        <w:tabs>
          <w:tab w:val="left" w:pos="1985"/>
        </w:tabs>
        <w:outlineLvl w:val="0"/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/>
          <w:b/>
          <w:bCs/>
          <w:sz w:val="24"/>
          <w:szCs w:val="24"/>
          <w:highlight w:val="none"/>
          <w:lang w:val="en-US" w:eastAsia="zh-CN"/>
        </w:rPr>
        <w:t>8</w:t>
      </w:r>
      <w:r>
        <w:rPr>
          <w:rFonts w:hint="eastAsia" w:eastAsia="宋体" w:cs="Arial"/>
          <w:b/>
          <w:bCs/>
          <w:sz w:val="24"/>
          <w:szCs w:val="24"/>
          <w:highlight w:val="none"/>
          <w:lang w:val="en-US" w:eastAsia="zh-CN"/>
        </w:rPr>
        <w:t>.</w:t>
      </w:r>
      <w:r>
        <w:rPr>
          <w:rFonts w:eastAsia="宋体" w:cs="Arial"/>
          <w:b/>
          <w:bCs/>
          <w:sz w:val="24"/>
          <w:szCs w:val="24"/>
          <w:highlight w:val="none"/>
          <w:lang w:val="en-US" w:eastAsia="zh-CN"/>
        </w:rPr>
        <w:t>13.</w:t>
      </w:r>
      <w:r>
        <w:rPr>
          <w:rFonts w:hint="eastAsia" w:eastAsia="宋体" w:cs="Arial"/>
          <w:b/>
          <w:bCs/>
          <w:sz w:val="24"/>
          <w:szCs w:val="24"/>
          <w:highlight w:val="none"/>
          <w:lang w:val="en-US" w:eastAsia="zh-CN"/>
        </w:rPr>
        <w:t>7</w:t>
      </w:r>
    </w:p>
    <w:p>
      <w:pPr>
        <w:tabs>
          <w:tab w:val="left" w:pos="1985"/>
        </w:tabs>
        <w:outlineLvl w:val="0"/>
        <w:rPr>
          <w:rFonts w:cs="Arial" w:eastAsiaTheme="minorEastAsia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>CMCC</w:t>
      </w:r>
      <w:r>
        <w:rPr>
          <w:rFonts w:hint="eastAsia" w:cs="Arial" w:eastAsiaTheme="minorEastAsia"/>
          <w:b/>
          <w:bCs/>
          <w:sz w:val="24"/>
          <w:lang w:val="en-US" w:eastAsia="zh-CN"/>
        </w:rPr>
        <w:t xml:space="preserve"> </w:t>
      </w:r>
    </w:p>
    <w:p>
      <w:pPr>
        <w:ind w:left="1985" w:hanging="1985"/>
        <w:outlineLvl w:val="0"/>
        <w:rPr>
          <w:rFonts w:cs="Arial" w:eastAsiaTheme="minorEastAsia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>
        <w:rPr>
          <w:rFonts w:cs="Arial"/>
          <w:b/>
          <w:bCs/>
          <w:color w:val="000000"/>
          <w:sz w:val="24"/>
          <w:szCs w:val="24"/>
        </w:rPr>
        <w:t>SON</w:t>
      </w:r>
      <w:r>
        <w:rPr>
          <w:rFonts w:hint="eastAsia" w:cs="Arial" w:eastAsiaTheme="minorEastAsia"/>
          <w:b/>
          <w:bCs/>
          <w:color w:val="000000"/>
          <w:sz w:val="24"/>
          <w:szCs w:val="24"/>
          <w:lang w:eastAsia="zh-CN"/>
        </w:rPr>
        <w:t xml:space="preserve"> enhancement for </w:t>
      </w:r>
      <w:r>
        <w:rPr>
          <w:rFonts w:hint="eastAsia" w:cs="Arial" w:eastAsiaTheme="minorEastAsia"/>
          <w:b/>
          <w:bCs/>
          <w:color w:val="000000"/>
          <w:sz w:val="24"/>
          <w:szCs w:val="24"/>
          <w:lang w:val="en-US" w:eastAsia="zh-CN"/>
        </w:rPr>
        <w:t>NPN</w:t>
      </w:r>
    </w:p>
    <w:p>
      <w:pPr>
        <w:ind w:left="1985" w:hanging="1985"/>
        <w:outlineLvl w:val="0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>
        <w:rPr>
          <w:rFonts w:hint="eastAsia" w:eastAsia="宋体" w:cs="Arial"/>
          <w:b/>
          <w:bCs/>
          <w:sz w:val="24"/>
          <w:szCs w:val="24"/>
          <w:lang w:eastAsia="zh-CN"/>
        </w:rPr>
        <w:t>Discussion and Decision</w:t>
      </w:r>
    </w:p>
    <w:p>
      <w:pPr>
        <w:pStyle w:val="2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1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cs="Arial"/>
          <w:sz w:val="32"/>
          <w:szCs w:val="32"/>
        </w:rPr>
        <w:t>Introduction</w:t>
      </w:r>
      <w:r>
        <w:rPr>
          <w:rFonts w:cs="Arial"/>
          <w:sz w:val="32"/>
          <w:szCs w:val="32"/>
        </w:rPr>
        <w:tab/>
      </w:r>
    </w:p>
    <w:p>
      <w:pPr>
        <w:spacing w:after="180"/>
        <w:rPr>
          <w:rFonts w:ascii="Times New Roman" w:hAnsi="Times New Roman" w:eastAsia="等线"/>
          <w:lang w:val="en-US" w:eastAsia="zh-CN" w:bidi="ar"/>
        </w:rPr>
      </w:pPr>
      <w:r>
        <w:rPr>
          <w:rFonts w:hint="eastAsia" w:ascii="Times New Roman" w:hAnsi="Times New Roman" w:eastAsia="等线"/>
          <w:lang w:val="en-US" w:eastAsia="zh-CN" w:bidi="ar"/>
        </w:rPr>
        <w:t>In RAN2#120, we discussed SON/MDT for NPN and the following agreements are made.</w:t>
      </w:r>
    </w:p>
    <w:p>
      <w:pPr>
        <w:pStyle w:val="9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563" w:leftChars="100"/>
        <w:rPr>
          <w:rFonts w:hint="eastAsia" w:ascii="Times New Roman" w:hAnsi="Times New Roman" w:eastAsia="等线"/>
          <w:lang w:eastAsia="zh-CN" w:bidi="ar"/>
        </w:rPr>
      </w:pPr>
      <w:r>
        <w:rPr>
          <w:rFonts w:hint="eastAsia" w:ascii="Times New Roman" w:hAnsi="Times New Roman" w:eastAsia="等线"/>
          <w:lang w:eastAsia="zh-CN" w:bidi="ar"/>
        </w:rPr>
        <w:t>Agreements:</w:t>
      </w:r>
    </w:p>
    <w:p>
      <w:pPr>
        <w:pStyle w:val="9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563" w:leftChars="100"/>
        <w:rPr>
          <w:rFonts w:hint="eastAsia" w:ascii="Times New Roman" w:hAnsi="Times New Roman" w:eastAsia="等线"/>
          <w:lang w:eastAsia="zh-CN" w:bidi="ar"/>
        </w:rPr>
      </w:pPr>
      <w:r>
        <w:rPr>
          <w:rFonts w:hint="eastAsia" w:ascii="Times New Roman" w:hAnsi="Times New Roman" w:eastAsia="宋体"/>
          <w:lang w:eastAsia="zh-CN"/>
        </w:rPr>
        <w:t>1</w:t>
      </w:r>
      <w:r>
        <w:rPr>
          <w:rFonts w:hint="eastAsia" w:ascii="Times New Roman" w:hAnsi="Times New Roman" w:eastAsia="宋体"/>
          <w:lang w:eastAsia="zh-CN"/>
        </w:rPr>
        <w:tab/>
      </w:r>
      <w:r>
        <w:rPr>
          <w:rFonts w:hint="eastAsia" w:ascii="Times New Roman" w:hAnsi="Times New Roman" w:eastAsia="宋体"/>
          <w:lang w:eastAsia="zh-CN"/>
        </w:rPr>
        <w:t>PNI-NPN (CAG) ID checking is NOT performed before sending the RLF/HOF report availability indication related to a PNI-NPN network.</w:t>
      </w:r>
    </w:p>
    <w:p>
      <w:pPr>
        <w:pStyle w:val="9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563" w:leftChars="100"/>
        <w:rPr>
          <w:rFonts w:hint="eastAsia" w:ascii="Times New Roman" w:hAnsi="Times New Roman" w:eastAsia="宋体"/>
          <w:lang w:eastAsia="zh-CN"/>
        </w:rPr>
      </w:pPr>
      <w:r>
        <w:rPr>
          <w:rFonts w:hint="eastAsia" w:ascii="Times New Roman" w:hAnsi="Times New Roman" w:eastAsia="宋体"/>
          <w:lang w:eastAsia="zh-CN"/>
        </w:rPr>
        <w:t>2</w:t>
      </w:r>
      <w:r>
        <w:rPr>
          <w:rFonts w:hint="eastAsia" w:ascii="Times New Roman" w:hAnsi="Times New Roman" w:eastAsia="宋体"/>
          <w:lang w:eastAsia="zh-CN"/>
        </w:rPr>
        <w:tab/>
      </w:r>
      <w:r>
        <w:rPr>
          <w:rFonts w:hint="eastAsia" w:ascii="Times New Roman" w:hAnsi="Times New Roman" w:eastAsia="宋体"/>
          <w:lang w:eastAsia="zh-CN"/>
        </w:rPr>
        <w:t>PNI-NPN (CAG) ID checking is NOT performed before sending the logged MDT availability indication related to a PNI-NPN network.</w:t>
      </w:r>
    </w:p>
    <w:p>
      <w:pPr>
        <w:pStyle w:val="9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563" w:leftChars="100"/>
        <w:rPr>
          <w:rFonts w:hint="eastAsia" w:ascii="Times New Roman" w:hAnsi="Times New Roman" w:eastAsia="宋体"/>
          <w:lang w:eastAsia="zh-CN"/>
        </w:rPr>
      </w:pPr>
      <w:r>
        <w:rPr>
          <w:rFonts w:hint="eastAsia" w:ascii="Times New Roman" w:hAnsi="Times New Roman" w:eastAsia="宋体"/>
          <w:lang w:eastAsia="zh-CN"/>
        </w:rPr>
        <w:t>3</w:t>
      </w:r>
      <w:r>
        <w:rPr>
          <w:rFonts w:hint="eastAsia" w:ascii="Times New Roman" w:hAnsi="Times New Roman" w:eastAsia="宋体"/>
          <w:lang w:eastAsia="zh-CN"/>
        </w:rPr>
        <w:tab/>
      </w:r>
      <w:r>
        <w:rPr>
          <w:rFonts w:hint="eastAsia" w:ascii="Times New Roman" w:hAnsi="Times New Roman" w:eastAsia="宋体"/>
          <w:lang w:eastAsia="zh-CN"/>
        </w:rPr>
        <w:t>Details of the checking of NPN IDs (e.g., Proposal 1 of R2-2211354) are FFS.</w:t>
      </w:r>
    </w:p>
    <w:p>
      <w:pPr>
        <w:pStyle w:val="9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563" w:leftChars="100"/>
        <w:rPr>
          <w:rFonts w:hint="eastAsia" w:ascii="Times New Roman" w:hAnsi="Times New Roman" w:eastAsia="宋体"/>
          <w:lang w:eastAsia="zh-CN"/>
        </w:rPr>
      </w:pPr>
      <w:r>
        <w:rPr>
          <w:rFonts w:hint="eastAsia" w:ascii="Times New Roman" w:hAnsi="Times New Roman" w:eastAsia="宋体"/>
          <w:lang w:eastAsia="zh-CN"/>
        </w:rPr>
        <w:t>4</w:t>
      </w:r>
      <w:r>
        <w:rPr>
          <w:rFonts w:hint="eastAsia" w:ascii="Times New Roman" w:hAnsi="Times New Roman" w:eastAsia="宋体"/>
          <w:lang w:eastAsia="zh-CN"/>
        </w:rPr>
        <w:tab/>
      </w:r>
      <w:r>
        <w:rPr>
          <w:rFonts w:hint="eastAsia" w:ascii="Times New Roman" w:hAnsi="Times New Roman" w:eastAsia="宋体"/>
          <w:lang w:eastAsia="zh-CN"/>
        </w:rPr>
        <w:t>Introduce S</w:t>
      </w:r>
      <w:r>
        <w:rPr>
          <w:rFonts w:hint="eastAsia" w:ascii="Times New Roman" w:hAnsi="Times New Roman" w:eastAsia="宋体"/>
          <w:lang w:val="en-US" w:eastAsia="zh-CN"/>
        </w:rPr>
        <w:t>NPN</w:t>
      </w:r>
      <w:r>
        <w:rPr>
          <w:rFonts w:hint="eastAsia" w:ascii="Times New Roman" w:hAnsi="Times New Roman" w:eastAsia="宋体"/>
          <w:lang w:eastAsia="zh-CN"/>
        </w:rPr>
        <w:t xml:space="preserve"> ID (e.g., NID) to RLF/HOF report. Details of how to introduce it are FFS.</w:t>
      </w:r>
    </w:p>
    <w:p>
      <w:pPr>
        <w:pStyle w:val="9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563" w:leftChars="100"/>
        <w:rPr>
          <w:rFonts w:hint="eastAsia" w:ascii="Times New Roman" w:hAnsi="Times New Roman" w:eastAsia="宋体"/>
          <w:lang w:eastAsia="zh-CN"/>
        </w:rPr>
      </w:pPr>
      <w:r>
        <w:rPr>
          <w:rFonts w:hint="eastAsia" w:ascii="Times New Roman" w:hAnsi="Times New Roman" w:eastAsia="宋体"/>
          <w:lang w:eastAsia="zh-CN"/>
        </w:rPr>
        <w:t>FFS:</w:t>
      </w:r>
      <w:r>
        <w:rPr>
          <w:rFonts w:hint="eastAsia" w:ascii="Times New Roman" w:hAnsi="Times New Roman" w:eastAsia="宋体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lang w:eastAsia="zh-CN"/>
        </w:rPr>
        <w:t>Introduce S</w:t>
      </w:r>
      <w:r>
        <w:rPr>
          <w:rFonts w:hint="eastAsia" w:ascii="Times New Roman" w:hAnsi="Times New Roman" w:eastAsia="宋体"/>
          <w:lang w:val="en-US" w:eastAsia="zh-CN"/>
        </w:rPr>
        <w:t>NPN</w:t>
      </w:r>
      <w:r>
        <w:rPr>
          <w:rFonts w:hint="eastAsia" w:ascii="Times New Roman" w:hAnsi="Times New Roman" w:eastAsia="宋体"/>
          <w:lang w:eastAsia="zh-CN"/>
        </w:rPr>
        <w:t xml:space="preserve"> ID to logged MDT report. </w:t>
      </w:r>
    </w:p>
    <w:p>
      <w:pPr>
        <w:pStyle w:val="9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563" w:leftChars="100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eastAsia="zh-CN"/>
        </w:rPr>
        <w:t>FFS: Introduce PNI-NPN ID to RLF/HOF report. Details of how to introduce it are FFS</w:t>
      </w:r>
      <w:r>
        <w:rPr>
          <w:rFonts w:hint="eastAsia" w:ascii="Times New Roman" w:hAnsi="Times New Roman" w:eastAsia="宋体"/>
          <w:lang w:val="en-US" w:eastAsia="zh-CN"/>
        </w:rPr>
        <w:t>.</w:t>
      </w:r>
    </w:p>
    <w:p>
      <w:pPr>
        <w:pStyle w:val="9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563" w:leftChars="100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eastAsia="zh-CN"/>
        </w:rPr>
        <w:t>FFS: Introduce PNI-NPN ID (e.g., CAG ID) to logged MDT report. Details of how to introduce it are FFS</w:t>
      </w:r>
      <w:r>
        <w:rPr>
          <w:rFonts w:hint="eastAsia" w:ascii="Times New Roman" w:hAnsi="Times New Roman" w:eastAsia="宋体"/>
          <w:lang w:val="en-US" w:eastAsia="zh-CN"/>
        </w:rPr>
        <w:t>.</w:t>
      </w:r>
    </w:p>
    <w:p>
      <w:pPr>
        <w:pStyle w:val="9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563" w:leftChars="100"/>
        <w:rPr>
          <w:rFonts w:hint="eastAsia" w:ascii="Times New Roman" w:hAnsi="Times New Roman" w:eastAsia="宋体"/>
          <w:lang w:val="en-US" w:eastAsia="zh-CN"/>
        </w:rPr>
      </w:pPr>
      <w:r>
        <w:rPr>
          <w:rFonts w:hint="default" w:ascii="Times New Roman" w:hAnsi="Times New Roman" w:eastAsia="宋体"/>
          <w:lang w:val="en-US" w:eastAsia="zh-CN"/>
        </w:rPr>
        <w:t>FFS: Discuss whether to introduce of new NPN specific variables for PNI-NPNs</w:t>
      </w:r>
      <w:r>
        <w:rPr>
          <w:rFonts w:hint="eastAsia" w:ascii="Times New Roman" w:hAnsi="Times New Roman" w:eastAsia="宋体"/>
          <w:lang w:val="en-US" w:eastAsia="zh-CN"/>
        </w:rPr>
        <w:t>.</w:t>
      </w:r>
    </w:p>
    <w:p>
      <w:pPr>
        <w:pStyle w:val="9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563" w:leftChars="100"/>
        <w:rPr>
          <w:rFonts w:hint="default" w:ascii="Times New Roman" w:hAnsi="Times New Roman" w:eastAsia="宋体"/>
          <w:lang w:val="en-US" w:eastAsia="zh-CN"/>
        </w:rPr>
      </w:pPr>
      <w:r>
        <w:rPr>
          <w:rFonts w:hint="default" w:ascii="Times New Roman" w:hAnsi="Times New Roman" w:eastAsia="宋体"/>
          <w:lang w:val="en-US" w:eastAsia="zh-CN"/>
        </w:rPr>
        <w:t>FFS: Discuss whether to introduce of new NPN specific variables for SNPNs.</w:t>
      </w:r>
    </w:p>
    <w:p>
      <w:pPr>
        <w:widowControl w:val="0"/>
        <w:spacing w:before="120" w:beforeLines="50"/>
        <w:jc w:val="both"/>
        <w:rPr>
          <w:rFonts w:ascii="Times New Roman" w:hAnsi="Times New Roman" w:eastAsia="宋体"/>
          <w:lang w:eastAsia="zh-CN"/>
        </w:rPr>
      </w:pPr>
      <w:r>
        <w:rPr>
          <w:rFonts w:hint="eastAsia" w:ascii="Times New Roman" w:hAnsi="Times New Roman" w:eastAsia="宋体"/>
          <w:lang w:eastAsia="zh-CN"/>
        </w:rPr>
        <w:t xml:space="preserve">In this contribution we provide our </w:t>
      </w:r>
      <w:r>
        <w:rPr>
          <w:rFonts w:ascii="Times New Roman" w:hAnsi="Times New Roman" w:eastAsia="宋体"/>
          <w:lang w:eastAsia="zh-CN"/>
        </w:rPr>
        <w:t xml:space="preserve">opinions about the FFS in the above agreements and also some other </w:t>
      </w:r>
      <w:r>
        <w:rPr>
          <w:rFonts w:hint="eastAsia" w:ascii="Times New Roman" w:hAnsi="Times New Roman" w:eastAsia="宋体"/>
          <w:lang w:eastAsia="zh-CN"/>
        </w:rPr>
        <w:t>SON</w:t>
      </w:r>
      <w:r>
        <w:rPr>
          <w:rFonts w:hint="eastAsia" w:ascii="Times New Roman" w:hAnsi="Times New Roman" w:eastAsia="宋体"/>
          <w:lang w:val="en-US" w:eastAsia="zh-CN"/>
        </w:rPr>
        <w:t>/MDT</w:t>
      </w:r>
      <w:r>
        <w:rPr>
          <w:rFonts w:hint="eastAsia" w:ascii="Times New Roman" w:hAnsi="Times New Roman" w:eastAsia="宋体"/>
          <w:lang w:eastAsia="zh-CN"/>
        </w:rPr>
        <w:t xml:space="preserve"> enhancements for N</w:t>
      </w:r>
      <w:r>
        <w:rPr>
          <w:rFonts w:hint="eastAsia" w:ascii="Times New Roman" w:hAnsi="Times New Roman" w:eastAsia="宋体"/>
          <w:lang w:val="en-US" w:eastAsia="zh-CN"/>
        </w:rPr>
        <w:t>PN</w:t>
      </w:r>
      <w:r>
        <w:rPr>
          <w:rFonts w:hint="eastAsia" w:ascii="Times New Roman" w:hAnsi="Times New Roman" w:eastAsia="宋体"/>
          <w:lang w:eastAsia="zh-CN"/>
        </w:rPr>
        <w:t xml:space="preserve">. </w:t>
      </w:r>
    </w:p>
    <w:p>
      <w:pPr>
        <w:pStyle w:val="2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2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eastAsia="zh-CN"/>
        </w:rPr>
        <w:t>Discussion</w:t>
      </w:r>
    </w:p>
    <w:p>
      <w:pPr>
        <w:spacing w:after="180"/>
        <w:rPr>
          <w:rFonts w:hint="default" w:ascii="Times New Roman" w:hAnsi="Times New Roman" w:eastAsia="等线"/>
          <w:lang w:val="en-US" w:eastAsia="zh-CN" w:bidi="ar"/>
        </w:rPr>
      </w:pPr>
      <w:bookmarkStart w:id="1" w:name="OLE_LINK2"/>
      <w:bookmarkStart w:id="2" w:name="OLE_LINK1"/>
      <w:r>
        <w:rPr>
          <w:rFonts w:hint="eastAsia" w:ascii="Times New Roman" w:hAnsi="Times New Roman" w:eastAsia="等线"/>
          <w:lang w:val="en-US" w:eastAsia="zh-CN" w:bidi="ar"/>
        </w:rPr>
        <w:t>In RAN2#120, it has been agreed to introduce SNPN ID to RLF/HOF report. In our understanding, the NPN ID (e.g. NID, CAG ID) is beneficial for the network to understand whether the RLF/HOF/MDT report is for NPN or not. And it</w:t>
      </w:r>
      <w:r>
        <w:rPr>
          <w:rFonts w:hint="default" w:ascii="Times New Roman" w:hAnsi="Times New Roman" w:eastAsia="等线"/>
          <w:lang w:val="en-US" w:eastAsia="zh-CN" w:bidi="ar"/>
        </w:rPr>
        <w:t>’</w:t>
      </w:r>
      <w:r>
        <w:rPr>
          <w:rFonts w:hint="eastAsia" w:ascii="Times New Roman" w:hAnsi="Times New Roman" w:eastAsia="等线"/>
          <w:lang w:val="en-US" w:eastAsia="zh-CN" w:bidi="ar"/>
        </w:rPr>
        <w:t xml:space="preserve">s also a convenient way to identify the NPN report from PN report by NPN ID. 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hint="default" w:ascii="Times New Roman" w:hAnsi="Times New Roman" w:eastAsia="宋体"/>
          <w:b/>
          <w:bCs/>
          <w:lang w:val="en-US" w:eastAsia="zh-CN"/>
        </w:rPr>
      </w:pPr>
      <w:r>
        <w:rPr>
          <w:rFonts w:hint="eastAsia" w:ascii="Times New Roman" w:hAnsi="Times New Roman" w:eastAsia="宋体"/>
          <w:b/>
          <w:bCs/>
          <w:lang w:val="en-US" w:eastAsia="zh-CN"/>
        </w:rPr>
        <w:t>P</w:t>
      </w:r>
      <w:r>
        <w:rPr>
          <w:rFonts w:ascii="Times New Roman" w:hAnsi="Times New Roman" w:eastAsia="宋体"/>
          <w:b/>
          <w:bCs/>
          <w:lang w:val="en-US" w:eastAsia="zh-CN"/>
        </w:rPr>
        <w:t xml:space="preserve">roposal </w:t>
      </w:r>
      <w:r>
        <w:rPr>
          <w:rFonts w:hint="eastAsia" w:ascii="Times New Roman" w:hAnsi="Times New Roman" w:eastAsia="宋体"/>
          <w:b/>
          <w:bCs/>
          <w:lang w:val="en-US" w:eastAsia="zh-CN"/>
        </w:rPr>
        <w:t>1</w:t>
      </w:r>
      <w:r>
        <w:rPr>
          <w:rFonts w:ascii="Times New Roman" w:hAnsi="Times New Roman" w:eastAsia="宋体"/>
          <w:b/>
          <w:bCs/>
          <w:lang w:val="en-US" w:eastAsia="zh-CN"/>
        </w:rPr>
        <w:t xml:space="preserve">: </w:t>
      </w:r>
      <w:r>
        <w:rPr>
          <w:rFonts w:hint="eastAsia" w:ascii="Times New Roman" w:hAnsi="Times New Roman" w:eastAsia="宋体"/>
          <w:b/>
          <w:bCs/>
          <w:lang w:val="en-US" w:eastAsia="zh-CN"/>
        </w:rPr>
        <w:t>Introduce NPN ID to RLF/HOF/MDT report.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lang w:val="en-US" w:eastAsia="zh-CN"/>
        </w:rPr>
      </w:pP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等线"/>
          <w:lang w:val="en-US" w:eastAsia="zh-CN" w:bidi="ar"/>
        </w:rPr>
      </w:pPr>
      <w:r>
        <w:rPr>
          <w:rFonts w:hint="eastAsia" w:ascii="Times New Roman" w:hAnsi="Times New Roman" w:eastAsia="等线"/>
          <w:b/>
          <w:bCs/>
          <w:lang w:val="en-US" w:eastAsia="zh-CN" w:bidi="ar"/>
        </w:rPr>
        <w:t>MDT enhancement for NPN: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hint="default" w:ascii="Times New Roman" w:hAnsi="Times New Roman" w:eastAsia="宋体"/>
          <w:i w:val="0"/>
          <w:iCs w:val="0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 xml:space="preserve">For logged MDT, the measurement logging is performed in </w:t>
      </w:r>
      <w:r>
        <w:rPr>
          <w:rFonts w:ascii="Times New Roman" w:hAnsi="Times New Roman" w:eastAsia="宋体"/>
          <w:lang w:val="en-US" w:bidi="ar"/>
        </w:rPr>
        <w:t>IDLE and INACTIVE state</w:t>
      </w:r>
      <w:r>
        <w:rPr>
          <w:rFonts w:hint="eastAsia" w:ascii="Times New Roman" w:hAnsi="Times New Roman" w:eastAsia="宋体"/>
          <w:lang w:val="en-US" w:eastAsia="zh-CN" w:bidi="ar"/>
        </w:rPr>
        <w:t xml:space="preserve">, and </w:t>
      </w:r>
      <w:r>
        <w:rPr>
          <w:rFonts w:hint="eastAsia" w:ascii="Times New Roman" w:hAnsi="Times New Roman" w:eastAsia="宋体"/>
          <w:lang w:val="en-US" w:eastAsia="zh-CN"/>
        </w:rPr>
        <w:t xml:space="preserve">it is configured with the </w:t>
      </w:r>
      <w:r>
        <w:rPr>
          <w:rFonts w:ascii="Times New Roman" w:hAnsi="Times New Roman" w:eastAsia="宋体"/>
          <w:lang w:val="en-US" w:bidi="ar"/>
        </w:rPr>
        <w:t>logged measurement configuration</w:t>
      </w:r>
      <w:r>
        <w:rPr>
          <w:rFonts w:hint="eastAsia" w:ascii="Times New Roman" w:hAnsi="Times New Roman" w:eastAsia="宋体"/>
          <w:lang w:val="en-US" w:eastAsia="zh-CN" w:bidi="ar"/>
        </w:rPr>
        <w:t xml:space="preserve"> parameters, which including the </w:t>
      </w:r>
      <w:r>
        <w:rPr>
          <w:rFonts w:ascii="Times New Roman" w:hAnsi="Times New Roman" w:eastAsia="宋体"/>
          <w:lang w:val="en-US" w:bidi="ar"/>
        </w:rPr>
        <w:t>logging area</w:t>
      </w:r>
      <w:r>
        <w:rPr>
          <w:rFonts w:hint="eastAsia" w:ascii="Times New Roman" w:hAnsi="Times New Roman" w:eastAsia="宋体"/>
          <w:lang w:val="en-US" w:eastAsia="zh-CN" w:bidi="ar"/>
        </w:rPr>
        <w:t xml:space="preserve"> (</w:t>
      </w:r>
      <w:r>
        <w:rPr>
          <w:rFonts w:ascii="Times New Roman" w:hAnsi="Times New Roman" w:eastAsia="Times New Roman"/>
          <w:i/>
          <w:iCs/>
          <w:lang w:val="en-US" w:bidi="ar"/>
        </w:rPr>
        <w:t>AreaConfiguration</w:t>
      </w:r>
      <w:r>
        <w:rPr>
          <w:rFonts w:hint="eastAsia" w:ascii="Times New Roman" w:hAnsi="Times New Roman" w:eastAsia="宋体"/>
          <w:lang w:val="en-US" w:eastAsia="zh-CN" w:bidi="ar"/>
        </w:rPr>
        <w:t xml:space="preserve">) to indicate </w:t>
      </w:r>
      <w:r>
        <w:rPr>
          <w:rFonts w:ascii="Times New Roman" w:hAnsi="Times New Roman" w:eastAsia="Times New Roman"/>
          <w:lang w:val="en-US" w:bidi="ar"/>
        </w:rPr>
        <w:t>area for which UE is requested to perform measurement logging</w:t>
      </w:r>
      <w:r>
        <w:rPr>
          <w:rFonts w:ascii="Times New Roman" w:hAnsi="Times New Roman" w:eastAsia="宋体"/>
          <w:lang w:val="en-US" w:bidi="ar"/>
        </w:rPr>
        <w:t>.</w:t>
      </w:r>
      <w:r>
        <w:rPr>
          <w:rFonts w:hint="eastAsia" w:ascii="Times New Roman" w:hAnsi="Times New Roman" w:eastAsia="宋体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iCs/>
          <w:sz w:val="20"/>
          <w:szCs w:val="20"/>
          <w:lang w:val="en-US" w:bidi="ar"/>
        </w:rPr>
        <w:t xml:space="preserve">If </w:t>
      </w:r>
      <w:r>
        <w:rPr>
          <w:rFonts w:ascii="Times New Roman" w:hAnsi="Times New Roman" w:eastAsia="Times New Roman"/>
          <w:i/>
          <w:iCs/>
          <w:lang w:val="en-US" w:bidi="ar"/>
        </w:rPr>
        <w:t>AreaConfiguration</w:t>
      </w:r>
      <w:r>
        <w:rPr>
          <w:rFonts w:hint="eastAsia" w:ascii="Times New Roman" w:hAnsi="Times New Roman" w:eastAsia="宋体"/>
          <w:i w:val="0"/>
          <w:iCs w:val="0"/>
          <w:lang w:val="en-US" w:eastAsia="zh-CN" w:bidi="ar"/>
        </w:rPr>
        <w:t xml:space="preserve"> is </w:t>
      </w:r>
      <w:r>
        <w:rPr>
          <w:rFonts w:hint="default" w:ascii="Times New Roman" w:hAnsi="Times New Roman" w:eastAsia="Times New Roman" w:cs="Times New Roman"/>
          <w:iCs/>
          <w:sz w:val="20"/>
          <w:szCs w:val="20"/>
          <w:lang w:val="en-US" w:bidi="ar"/>
        </w:rPr>
        <w:t xml:space="preserve">not configured, measurement logging is not restricted to specific cells or tracking areas but applies as long as the RPLMN is contained in </w:t>
      </w:r>
      <w:r>
        <w:rPr>
          <w:rFonts w:hint="default" w:ascii="Times New Roman" w:hAnsi="Times New Roman" w:eastAsia="Times New Roman" w:cs="Times New Roman"/>
          <w:i/>
          <w:iCs/>
          <w:sz w:val="20"/>
          <w:szCs w:val="20"/>
          <w:lang w:val="en-US" w:bidi="ar"/>
        </w:rPr>
        <w:t>plmn-IdentityList</w:t>
      </w:r>
      <w:r>
        <w:rPr>
          <w:rFonts w:hint="default" w:ascii="Times New Roman" w:hAnsi="Times New Roman" w:eastAsia="Times New Roman" w:cs="Times New Roman"/>
          <w:iCs/>
          <w:sz w:val="20"/>
          <w:szCs w:val="20"/>
          <w:lang w:val="en-US" w:bidi="ar"/>
        </w:rPr>
        <w:t xml:space="preserve"> stored in </w:t>
      </w:r>
      <w:r>
        <w:rPr>
          <w:rFonts w:hint="default" w:ascii="Times New Roman" w:hAnsi="Times New Roman" w:eastAsia="Times New Roman" w:cs="Times New Roman"/>
          <w:i/>
          <w:iCs/>
          <w:sz w:val="20"/>
          <w:szCs w:val="20"/>
          <w:lang w:val="en-US" w:bidi="ar"/>
        </w:rPr>
        <w:t>VarLogMeasReport</w:t>
      </w:r>
      <w:r>
        <w:rPr>
          <w:rFonts w:hint="default" w:ascii="Times New Roman" w:hAnsi="Times New Roman" w:eastAsia="Times New Roman" w:cs="Times New Roman"/>
          <w:iCs/>
          <w:sz w:val="20"/>
          <w:szCs w:val="20"/>
          <w:lang w:val="en-US" w:bidi="ar"/>
        </w:rPr>
        <w:t>.</w:t>
      </w:r>
      <w:r>
        <w:rPr>
          <w:rFonts w:hint="eastAsia" w:ascii="Times New Roman" w:hAnsi="Times New Roman" w:eastAsia="宋体"/>
          <w:lang w:val="en-US" w:eastAsia="zh-CN"/>
        </w:rPr>
        <w:t xml:space="preserve"> In our understanding, if the NPN ID is not included in the logging area, UE may not perform measurement logging for NPN. And when the </w:t>
      </w:r>
      <w:r>
        <w:rPr>
          <w:rFonts w:ascii="Times New Roman" w:hAnsi="Times New Roman" w:eastAsia="Times New Roman"/>
          <w:i/>
          <w:iCs/>
          <w:lang w:val="en-US" w:bidi="ar"/>
        </w:rPr>
        <w:t>AreaConfiguration</w:t>
      </w:r>
      <w:r>
        <w:rPr>
          <w:rFonts w:hint="eastAsia" w:ascii="Times New Roman" w:hAnsi="Times New Roman" w:eastAsia="宋体"/>
          <w:i w:val="0"/>
          <w:iCs w:val="0"/>
          <w:lang w:val="en-US" w:eastAsia="zh-CN" w:bidi="ar"/>
        </w:rPr>
        <w:t xml:space="preserve"> is </w:t>
      </w:r>
      <w:r>
        <w:rPr>
          <w:rFonts w:hint="default" w:ascii="Times New Roman" w:hAnsi="Times New Roman" w:eastAsia="Times New Roman" w:cs="Times New Roman"/>
          <w:iCs/>
          <w:sz w:val="20"/>
          <w:szCs w:val="20"/>
          <w:lang w:val="en-US" w:bidi="ar"/>
        </w:rPr>
        <w:t>not configured</w:t>
      </w:r>
      <w:r>
        <w:rPr>
          <w:rFonts w:hint="eastAsia" w:ascii="Times New Roman" w:hAnsi="Times New Roman" w:eastAsia="宋体" w:cs="Times New Roman"/>
          <w:iCs/>
          <w:sz w:val="20"/>
          <w:szCs w:val="20"/>
          <w:lang w:val="en-US" w:eastAsia="zh-CN" w:bidi="ar"/>
        </w:rPr>
        <w:t xml:space="preserve">, if the </w:t>
      </w:r>
      <w:r>
        <w:rPr>
          <w:rFonts w:hint="default" w:ascii="Times New Roman" w:hAnsi="Times New Roman" w:eastAsia="Times New Roman" w:cs="Times New Roman"/>
          <w:i/>
          <w:iCs/>
          <w:sz w:val="20"/>
          <w:szCs w:val="20"/>
          <w:lang w:val="en-US" w:bidi="ar"/>
        </w:rPr>
        <w:t>npn-IdentityList</w:t>
      </w:r>
      <w:r>
        <w:rPr>
          <w:rFonts w:hint="eastAsia" w:ascii="Times New Roman" w:hAnsi="Times New Roman" w:eastAsia="宋体" w:cs="Times New Roman"/>
          <w:i/>
          <w:iCs/>
          <w:sz w:val="20"/>
          <w:szCs w:val="20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i w:val="0"/>
          <w:iCs w:val="0"/>
          <w:sz w:val="20"/>
          <w:szCs w:val="20"/>
          <w:lang w:val="en-US" w:eastAsia="zh-CN" w:bidi="ar"/>
        </w:rPr>
        <w:t xml:space="preserve">is not included in </w:t>
      </w:r>
      <w:r>
        <w:rPr>
          <w:rFonts w:hint="eastAsia" w:ascii="Times New Roman" w:hAnsi="Times New Roman" w:eastAsia="宋体" w:cs="Times New Roman"/>
          <w:i/>
          <w:iCs/>
          <w:sz w:val="20"/>
          <w:szCs w:val="20"/>
          <w:lang w:val="en-US" w:eastAsia="zh-CN" w:bidi="ar"/>
        </w:rPr>
        <w:t>LoggedMeasurementConfiguration</w:t>
      </w:r>
      <w:r>
        <w:rPr>
          <w:rFonts w:hint="eastAsia" w:ascii="Times New Roman" w:hAnsi="Times New Roman" w:eastAsia="宋体" w:cs="Times New Roman"/>
          <w:i w:val="0"/>
          <w:iCs w:val="0"/>
          <w:sz w:val="20"/>
          <w:szCs w:val="20"/>
          <w:lang w:val="en-US" w:eastAsia="zh-CN" w:bidi="ar"/>
        </w:rPr>
        <w:t>, the UE may also not perform measurement logging for NPN.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等线"/>
          <w:lang w:val="en-US" w:eastAsia="zh-CN" w:bidi="ar"/>
        </w:rPr>
      </w:pPr>
      <w:r>
        <w:rPr>
          <w:rFonts w:hint="eastAsia" w:ascii="Times New Roman" w:hAnsi="Times New Roman" w:eastAsia="等线"/>
          <w:lang w:val="en-US" w:eastAsia="zh-CN" w:bidi="ar"/>
        </w:rPr>
        <w:t xml:space="preserve">In order to perform measurement logging for the NPN area, NPN ID is proposed to be added in logging area and </w:t>
      </w:r>
      <w:r>
        <w:rPr>
          <w:rFonts w:hint="eastAsia" w:ascii="Times New Roman" w:hAnsi="Times New Roman" w:eastAsia="宋体" w:cs="Times New Roman"/>
          <w:i w:val="0"/>
          <w:iCs w:val="0"/>
          <w:sz w:val="20"/>
          <w:szCs w:val="20"/>
          <w:lang w:val="en-US" w:eastAsia="zh-CN" w:bidi="ar"/>
        </w:rPr>
        <w:t>LoggedMeasurementConfiguration</w:t>
      </w:r>
      <w:r>
        <w:rPr>
          <w:rFonts w:hint="eastAsia" w:ascii="Times New Roman" w:hAnsi="Times New Roman" w:eastAsia="等线"/>
          <w:lang w:val="en-US" w:eastAsia="zh-CN" w:bidi="ar"/>
        </w:rPr>
        <w:t xml:space="preserve"> to enhance the MDT configuration.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hint="eastAsia" w:ascii="Times New Roman" w:hAnsi="Times New Roman" w:eastAsia="宋体"/>
          <w:b/>
          <w:color w:val="000000"/>
          <w:lang w:eastAsia="zh-CN"/>
        </w:rPr>
      </w:pPr>
      <w:r>
        <w:rPr>
          <w:rFonts w:ascii="Times New Roman" w:hAnsi="Times New Roman" w:eastAsia="宋体"/>
          <w:b/>
          <w:color w:val="000000"/>
          <w:lang w:eastAsia="zh-CN"/>
        </w:rPr>
        <w:t xml:space="preserve">Proposal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2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: </w:t>
      </w:r>
      <w:r>
        <w:rPr>
          <w:rFonts w:hint="eastAsia" w:ascii="Times New Roman" w:hAnsi="Times New Roman" w:eastAsia="宋体"/>
          <w:b/>
          <w:color w:val="000000"/>
          <w:lang w:eastAsia="zh-CN"/>
        </w:rPr>
        <w:t xml:space="preserve">Add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NPN</w:t>
      </w:r>
      <w:r>
        <w:rPr>
          <w:rFonts w:hint="eastAsia" w:ascii="Times New Roman" w:hAnsi="Times New Roman" w:eastAsia="宋体"/>
          <w:b/>
          <w:color w:val="000000"/>
          <w:lang w:eastAsia="zh-CN"/>
        </w:rPr>
        <w:t xml:space="preserve"> ID in the area configuration for logged MDT.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b/>
          <w:color w:val="000000"/>
          <w:lang w:val="en-US" w:eastAsia="zh-CN"/>
        </w:rPr>
      </w:pPr>
      <w:r>
        <w:rPr>
          <w:rFonts w:hint="eastAsia" w:ascii="Times New Roman" w:hAnsi="Times New Roman" w:eastAsia="宋体"/>
          <w:b/>
          <w:color w:val="000000"/>
          <w:lang w:val="en-US" w:eastAsia="zh-CN"/>
        </w:rPr>
        <w:t xml:space="preserve">Proposal 3: Add </w:t>
      </w:r>
      <w:r>
        <w:rPr>
          <w:rFonts w:hint="eastAsia" w:ascii="Times New Roman" w:hAnsi="Times New Roman" w:eastAsia="宋体"/>
          <w:b/>
          <w:i/>
          <w:iCs/>
          <w:color w:val="000000"/>
          <w:lang w:val="en-US" w:eastAsia="zh-CN"/>
        </w:rPr>
        <w:t>plmn-IdentityList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 xml:space="preserve"> in </w:t>
      </w:r>
      <w:r>
        <w:rPr>
          <w:rFonts w:hint="eastAsia" w:ascii="Times New Roman" w:hAnsi="Times New Roman" w:eastAsia="宋体"/>
          <w:b/>
          <w:i/>
          <w:iCs/>
          <w:color w:val="000000"/>
          <w:lang w:val="en-US" w:eastAsia="zh-CN"/>
        </w:rPr>
        <w:t>LoggedMeasurementConfiguration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 xml:space="preserve"> for logged MDT to enable the measurement logging for NPN when the </w:t>
      </w:r>
      <w:r>
        <w:rPr>
          <w:rFonts w:hint="eastAsia" w:ascii="Times New Roman" w:hAnsi="Times New Roman" w:eastAsia="宋体"/>
          <w:b/>
          <w:i/>
          <w:iCs/>
          <w:color w:val="000000"/>
          <w:lang w:val="en-US" w:eastAsia="zh-CN"/>
        </w:rPr>
        <w:t>AreaConfiguration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 xml:space="preserve"> is not configured. 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lang w:val="en-US" w:eastAsia="zh-CN"/>
        </w:rPr>
      </w:pP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/>
          <w:b/>
          <w:bCs/>
          <w:lang w:val="en-US" w:eastAsia="zh-CN"/>
        </w:rPr>
        <w:t>Common or separate NPN spec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ific UE variable(s):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hint="eastAsia" w:ascii="Times New Roman" w:hAnsi="Times New Roman" w:eastAsia="等线" w:cs="Times New Roman"/>
          <w:sz w:val="20"/>
          <w:szCs w:val="20"/>
          <w:lang w:val="en-US" w:eastAsia="zh-CN" w:bidi="ar"/>
        </w:rPr>
      </w:pPr>
      <w:r>
        <w:rPr>
          <w:rFonts w:hint="eastAsia" w:ascii="Times New Roman" w:hAnsi="Times New Roman" w:eastAsia="宋体"/>
          <w:lang w:val="en-US" w:eastAsia="zh-CN"/>
        </w:rPr>
        <w:t xml:space="preserve">For SNPN, </w:t>
      </w:r>
      <w:r>
        <w:rPr>
          <w:rFonts w:hint="eastAsia" w:ascii="Times New Roman" w:hAnsi="Times New Roman" w:eastAsia="等线" w:cs="Times New Roman"/>
          <w:sz w:val="20"/>
          <w:szCs w:val="20"/>
          <w:lang w:val="en-US" w:eastAsia="zh-CN" w:bidi="ar"/>
        </w:rPr>
        <w:t>as in TS 23.501, a</w:t>
      </w:r>
      <w:r>
        <w:rPr>
          <w:rFonts w:hint="default" w:ascii="Times New Roman" w:hAnsi="Times New Roman" w:eastAsia="等线" w:cs="Times New Roman"/>
          <w:sz w:val="20"/>
          <w:szCs w:val="20"/>
          <w:lang w:val="en-US" w:eastAsia="en-US" w:bidi="ar"/>
        </w:rPr>
        <w:t>n SNPN-enabled UE supports the SNPN access mode. When the UE is set to operate in SNPN access mode</w:t>
      </w:r>
      <w:r>
        <w:rPr>
          <w:rFonts w:hint="eastAsia" w:ascii="Times New Roman" w:hAnsi="Times New Roman" w:eastAsia="等线" w:cs="Times New Roman"/>
          <w:sz w:val="20"/>
          <w:szCs w:val="20"/>
          <w:lang w:val="en-US" w:eastAsia="zh-CN" w:bidi="ar"/>
        </w:rPr>
        <w:t>,</w:t>
      </w:r>
      <w:r>
        <w:rPr>
          <w:rFonts w:hint="default" w:ascii="Times New Roman" w:hAnsi="Times New Roman" w:eastAsia="等线" w:cs="Times New Roman"/>
          <w:sz w:val="20"/>
          <w:szCs w:val="20"/>
          <w:lang w:val="en-US" w:eastAsia="en-US" w:bidi="ar"/>
        </w:rPr>
        <w:t xml:space="preserve"> the UE only selects and registers with SNPNs over Uu.</w:t>
      </w:r>
      <w:r>
        <w:rPr>
          <w:rFonts w:hint="eastAsia" w:ascii="Times New Roman" w:hAnsi="Times New Roman" w:eastAsia="等线" w:cs="Times New Roman"/>
          <w:sz w:val="20"/>
          <w:szCs w:val="20"/>
          <w:lang w:val="en-US" w:eastAsia="zh-CN" w:bidi="ar"/>
        </w:rPr>
        <w:t xml:space="preserve"> </w:t>
      </w:r>
      <w:r>
        <w:rPr>
          <w:rFonts w:hint="default" w:ascii="Times New Roman" w:hAnsi="Times New Roman" w:eastAsia="等线" w:cs="Times New Roman"/>
          <w:sz w:val="20"/>
          <w:szCs w:val="20"/>
          <w:lang w:val="en-US" w:eastAsia="en-US" w:bidi="ar"/>
        </w:rPr>
        <w:t>If a UE is not set to operate in SNPN access mode, even if it is SNPN-enabled, the UE does not select and register with SNPNs. A UE not set to operate in SNPN access mode performs PLMN selection procedures</w:t>
      </w:r>
      <w:r>
        <w:rPr>
          <w:rFonts w:hint="eastAsia" w:ascii="Times New Roman" w:hAnsi="Times New Roman" w:eastAsia="等线" w:cs="Times New Roman"/>
          <w:sz w:val="20"/>
          <w:szCs w:val="20"/>
          <w:lang w:val="en-US" w:eastAsia="zh-CN" w:bidi="ar"/>
        </w:rPr>
        <w:t xml:space="preserve">. </w:t>
      </w:r>
      <w:r>
        <w:rPr>
          <w:rFonts w:hint="default" w:ascii="Times New Roman" w:hAnsi="Times New Roman" w:eastAsia="等线" w:cs="Times New Roman"/>
          <w:sz w:val="20"/>
          <w:szCs w:val="20"/>
          <w:lang w:val="en-US" w:eastAsia="en-US" w:bidi="ar"/>
        </w:rPr>
        <w:t>UEs operating in SNPN access mode only select cells and networks broadcasting both PLMN ID and NID of the selected SNPN.</w:t>
      </w:r>
      <w:r>
        <w:rPr>
          <w:rFonts w:hint="eastAsia" w:ascii="Times New Roman" w:hAnsi="Times New Roman" w:eastAsia="等线" w:cs="Times New Roman"/>
          <w:sz w:val="20"/>
          <w:szCs w:val="20"/>
          <w:lang w:val="en-US" w:eastAsia="zh-CN" w:bidi="ar"/>
        </w:rPr>
        <w:t xml:space="preserve"> 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hint="eastAsia" w:ascii="Times New Roman" w:hAnsi="Times New Roman" w:eastAsia="等线" w:cs="Times New Roman"/>
          <w:sz w:val="20"/>
          <w:szCs w:val="20"/>
          <w:lang w:val="en-US" w:eastAsia="zh-CN" w:bidi="ar"/>
        </w:rPr>
      </w:pPr>
      <w:r>
        <w:rPr>
          <w:rFonts w:hint="eastAsia" w:ascii="Times New Roman" w:hAnsi="Times New Roman" w:eastAsia="等线" w:cs="Times New Roman"/>
          <w:sz w:val="20"/>
          <w:szCs w:val="20"/>
          <w:lang w:val="en-US" w:eastAsia="zh-CN" w:bidi="ar"/>
        </w:rPr>
        <w:t xml:space="preserve">In our understanding, a UE cannot moving between PN and SNPN. When a UE is operating in PN, it cannot move and register to SNPN. When a UE is operating in SNPN, it only operating between SNPNs. It seems that the UE may only contains the SON/MDT report for SNPN, but not the SON/MDT report for both SNPN and public network. 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hint="eastAsia" w:ascii="Times New Roman" w:hAnsi="Times New Roman" w:eastAsia="等线" w:cs="Times New Roman"/>
          <w:sz w:val="20"/>
          <w:szCs w:val="20"/>
          <w:lang w:val="en-US" w:eastAsia="zh-CN" w:bidi="ar"/>
        </w:rPr>
      </w:pPr>
      <w:r>
        <w:rPr>
          <w:rFonts w:hint="eastAsia" w:ascii="Times New Roman" w:hAnsi="Times New Roman" w:eastAsia="等线" w:cs="Times New Roman"/>
          <w:sz w:val="20"/>
          <w:szCs w:val="20"/>
          <w:lang w:val="en-US" w:eastAsia="zh-CN" w:bidi="ar"/>
        </w:rPr>
        <w:t>For SNPN, there is no co-existence issue between SNPN and PN, so it</w:t>
      </w:r>
      <w:r>
        <w:rPr>
          <w:rFonts w:hint="default" w:ascii="Times New Roman" w:hAnsi="Times New Roman" w:eastAsia="等线" w:cs="Times New Roman"/>
          <w:sz w:val="20"/>
          <w:szCs w:val="20"/>
          <w:lang w:val="en-US" w:eastAsia="zh-CN" w:bidi="ar"/>
        </w:rPr>
        <w:t>’</w:t>
      </w:r>
      <w:r>
        <w:rPr>
          <w:rFonts w:hint="eastAsia" w:ascii="Times New Roman" w:hAnsi="Times New Roman" w:eastAsia="等线" w:cs="Times New Roman"/>
          <w:sz w:val="20"/>
          <w:szCs w:val="20"/>
          <w:lang w:val="en-US" w:eastAsia="zh-CN" w:bidi="ar"/>
        </w:rPr>
        <w:t>s no need to introduce separate UE variable(s) for SNPN, but whether the existing UE variable(s) need to be enhanced for SNPN need further discussion.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hint="default" w:ascii="Times New Roman" w:hAnsi="Times New Roman" w:eastAsia="等线" w:cs="Times New Roman"/>
          <w:sz w:val="20"/>
          <w:szCs w:val="20"/>
          <w:lang w:val="en-US" w:eastAsia="zh-CN" w:bidi="ar"/>
        </w:rPr>
      </w:pPr>
      <w:r>
        <w:rPr>
          <w:rFonts w:hint="eastAsia" w:ascii="Times New Roman" w:hAnsi="Times New Roman" w:eastAsia="等线" w:cs="Times New Roman"/>
          <w:sz w:val="20"/>
          <w:szCs w:val="20"/>
          <w:lang w:val="en-US" w:eastAsia="zh-CN" w:bidi="ar"/>
        </w:rPr>
        <w:t xml:space="preserve">For PNI-NPN, there may exist co-existence issue between PNI-NPN and PN. But if the NPN ID is introduced to RLF/HOF/MDT report, the report for PN and PNI-NPN can identify by the NPN ID. Whether there are any other issues that require separate UE variables needs further discussion. 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hint="default" w:ascii="Times New Roman" w:hAnsi="Times New Roman" w:eastAsia="等线"/>
          <w:lang w:val="en-US" w:eastAsia="zh-CN"/>
        </w:rPr>
      </w:pPr>
      <w:r>
        <w:rPr>
          <w:rFonts w:ascii="Times New Roman" w:hAnsi="Times New Roman" w:eastAsia="宋体"/>
          <w:b/>
          <w:color w:val="000000"/>
          <w:lang w:eastAsia="zh-CN"/>
        </w:rPr>
        <w:t xml:space="preserve">Proposal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4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: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N</w:t>
      </w:r>
      <w:r>
        <w:rPr>
          <w:rFonts w:hint="eastAsia" w:ascii="Times New Roman" w:hAnsi="Times New Roman" w:eastAsia="宋体"/>
          <w:b/>
          <w:color w:val="000000"/>
          <w:lang w:eastAsia="zh-CN"/>
        </w:rPr>
        <w:t xml:space="preserve">o need to introduce separate UE variable(s)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 xml:space="preserve">at least for </w:t>
      </w:r>
      <w:r>
        <w:rPr>
          <w:rFonts w:hint="eastAsia" w:ascii="Times New Roman" w:hAnsi="Times New Roman" w:eastAsia="宋体"/>
          <w:b/>
          <w:color w:val="000000"/>
          <w:lang w:eastAsia="zh-CN"/>
        </w:rPr>
        <w:t>SNPN, but whether the existing UE variable(s) need to be enhanced for SNPN need further discussion.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lang w:val="en-US" w:eastAsia="zh-CN"/>
        </w:rPr>
      </w:pP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等线"/>
          <w:lang w:val="en-US" w:eastAsia="zh-CN" w:bidi="ar"/>
        </w:rPr>
      </w:pPr>
      <w:r>
        <w:rPr>
          <w:rFonts w:hint="eastAsia" w:ascii="Times New Roman" w:hAnsi="Times New Roman" w:eastAsia="等线"/>
          <w:b/>
          <w:bCs/>
          <w:lang w:val="en-US" w:eastAsia="zh-CN" w:bidi="ar"/>
        </w:rPr>
        <w:t>SON enhancement for NPN</w:t>
      </w:r>
      <w:r>
        <w:rPr>
          <w:rFonts w:hint="eastAsia" w:ascii="Times New Roman" w:hAnsi="Times New Roman" w:eastAsia="等线"/>
          <w:lang w:val="en-US" w:eastAsia="zh-CN" w:bidi="ar"/>
        </w:rPr>
        <w:t>: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hint="eastAsia" w:ascii="Times New Roman" w:hAnsi="Times New Roman" w:eastAsia="等线"/>
          <w:lang w:val="en-US" w:eastAsia="zh-CN" w:bidi="ar"/>
        </w:rPr>
      </w:pPr>
      <w:r>
        <w:rPr>
          <w:rFonts w:hint="eastAsia" w:ascii="Times New Roman" w:hAnsi="Times New Roman" w:eastAsia="等线"/>
          <w:lang w:val="en-US" w:eastAsia="zh-CN" w:bidi="ar"/>
        </w:rPr>
        <w:t>A</w:t>
      </w:r>
      <w:r>
        <w:rPr>
          <w:rFonts w:ascii="Times New Roman" w:hAnsi="Times New Roman" w:eastAsia="等线"/>
          <w:lang w:val="en-US" w:eastAsia="zh-CN" w:bidi="ar"/>
        </w:rPr>
        <w:t>s</w:t>
      </w:r>
      <w:r>
        <w:rPr>
          <w:rFonts w:hint="eastAsia" w:ascii="Times New Roman" w:hAnsi="Times New Roman" w:eastAsia="等线"/>
          <w:lang w:val="en-US" w:eastAsia="zh-CN" w:bidi="ar"/>
        </w:rPr>
        <w:t xml:space="preserve"> </w:t>
      </w:r>
      <w:r>
        <w:rPr>
          <w:rFonts w:ascii="Times New Roman" w:hAnsi="Times New Roman" w:eastAsia="等线"/>
          <w:lang w:val="en-US" w:eastAsia="zh-CN" w:bidi="ar"/>
        </w:rPr>
        <w:t xml:space="preserve">UE will only store the measurement report for no more than 48 hours and </w:t>
      </w:r>
      <w:r>
        <w:rPr>
          <w:rFonts w:hint="eastAsia" w:ascii="Times New Roman" w:hAnsi="Times New Roman" w:eastAsia="等线"/>
          <w:lang w:val="en-US" w:eastAsia="zh-CN" w:bidi="ar"/>
        </w:rPr>
        <w:t>S</w:t>
      </w:r>
      <w:r>
        <w:rPr>
          <w:rFonts w:ascii="Times New Roman" w:hAnsi="Times New Roman" w:eastAsia="等线"/>
          <w:lang w:val="en-US" w:eastAsia="zh-CN" w:bidi="ar"/>
        </w:rPr>
        <w:t>NPN</w:t>
      </w:r>
      <w:r>
        <w:rPr>
          <w:rFonts w:hint="eastAsia" w:ascii="Times New Roman" w:hAnsi="Times New Roman" w:eastAsia="等线"/>
          <w:lang w:val="en-US" w:eastAsia="zh-CN" w:bidi="ar"/>
        </w:rPr>
        <w:t>s</w:t>
      </w:r>
      <w:r>
        <w:rPr>
          <w:rFonts w:ascii="Times New Roman" w:hAnsi="Times New Roman" w:eastAsia="等线"/>
          <w:lang w:val="en-US" w:eastAsia="zh-CN" w:bidi="ar"/>
        </w:rPr>
        <w:t xml:space="preserve"> may not want to share the logs with each other, if a UE connected to a </w:t>
      </w:r>
      <w:r>
        <w:rPr>
          <w:rFonts w:hint="eastAsia" w:ascii="Times New Roman" w:hAnsi="Times New Roman" w:eastAsia="等线"/>
          <w:lang w:val="en-US" w:eastAsia="zh-CN" w:bidi="ar"/>
        </w:rPr>
        <w:t>S</w:t>
      </w:r>
      <w:r>
        <w:rPr>
          <w:rFonts w:ascii="Times New Roman" w:hAnsi="Times New Roman" w:eastAsia="等线"/>
          <w:lang w:val="en-US" w:eastAsia="zh-CN" w:bidi="ar"/>
        </w:rPr>
        <w:t xml:space="preserve">NPN and recorded the </w:t>
      </w:r>
      <w:r>
        <w:rPr>
          <w:rFonts w:hint="eastAsia" w:ascii="Times New Roman" w:hAnsi="Times New Roman" w:eastAsia="等线"/>
          <w:lang w:val="en-US" w:eastAsia="zh-CN" w:bidi="ar"/>
        </w:rPr>
        <w:t>SON/MDT</w:t>
      </w:r>
      <w:r>
        <w:rPr>
          <w:rFonts w:ascii="Times New Roman" w:hAnsi="Times New Roman" w:eastAsia="等线"/>
          <w:lang w:val="en-US" w:eastAsia="zh-CN" w:bidi="ar"/>
        </w:rPr>
        <w:t xml:space="preserve"> reports, then move to another </w:t>
      </w:r>
      <w:r>
        <w:rPr>
          <w:rFonts w:hint="eastAsia" w:ascii="Times New Roman" w:hAnsi="Times New Roman" w:eastAsia="等线"/>
          <w:lang w:val="en-US" w:eastAsia="zh-CN" w:bidi="ar"/>
        </w:rPr>
        <w:t>S</w:t>
      </w:r>
      <w:r>
        <w:rPr>
          <w:rFonts w:ascii="Times New Roman" w:hAnsi="Times New Roman" w:eastAsia="等线"/>
          <w:lang w:val="en-US" w:eastAsia="zh-CN" w:bidi="ar"/>
        </w:rPr>
        <w:t xml:space="preserve">NPN, </w:t>
      </w:r>
      <w:r>
        <w:rPr>
          <w:rFonts w:hint="eastAsia" w:ascii="Times New Roman" w:hAnsi="Times New Roman" w:eastAsia="等线"/>
          <w:lang w:val="en-US" w:eastAsia="zh-CN" w:bidi="ar"/>
        </w:rPr>
        <w:t>it</w:t>
      </w:r>
      <w:r>
        <w:rPr>
          <w:rFonts w:hint="default" w:ascii="Times New Roman" w:hAnsi="Times New Roman" w:eastAsia="等线"/>
          <w:lang w:val="en-US" w:eastAsia="zh-CN" w:bidi="ar"/>
        </w:rPr>
        <w:t>’</w:t>
      </w:r>
      <w:r>
        <w:rPr>
          <w:rFonts w:hint="eastAsia" w:ascii="Times New Roman" w:hAnsi="Times New Roman" w:eastAsia="等线"/>
          <w:lang w:val="en-US" w:eastAsia="zh-CN" w:bidi="ar"/>
        </w:rPr>
        <w:t xml:space="preserve">s preferred not to transmit the previous SNPN SON/MDT report to the registered SNPN, except the previous SNPN is allowed the UE to transmit the report to the current SNPN. 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等线"/>
          <w:lang w:val="en-US" w:eastAsia="zh-CN" w:bidi="ar"/>
        </w:rPr>
      </w:pPr>
      <w:r>
        <w:rPr>
          <w:rFonts w:hint="eastAsia" w:ascii="Times New Roman" w:hAnsi="Times New Roman" w:eastAsia="等线"/>
          <w:lang w:val="en-US" w:eastAsia="zh-CN" w:bidi="ar"/>
        </w:rPr>
        <w:t xml:space="preserve">If the SNPN do not want to share the report with other SNPNs, </w:t>
      </w:r>
      <w:r>
        <w:rPr>
          <w:rFonts w:ascii="Times New Roman" w:hAnsi="Times New Roman" w:eastAsia="等线"/>
          <w:lang w:val="en-US" w:eastAsia="zh-CN" w:bidi="ar"/>
        </w:rPr>
        <w:t xml:space="preserve">the reports will be discard if the UE do not move back to the previous </w:t>
      </w:r>
      <w:r>
        <w:rPr>
          <w:rFonts w:hint="eastAsia" w:ascii="Times New Roman" w:hAnsi="Times New Roman" w:eastAsia="等线"/>
          <w:lang w:val="en-US" w:eastAsia="zh-CN" w:bidi="ar"/>
        </w:rPr>
        <w:t>S</w:t>
      </w:r>
      <w:r>
        <w:rPr>
          <w:rFonts w:ascii="Times New Roman" w:hAnsi="Times New Roman" w:eastAsia="等线"/>
          <w:lang w:val="en-US" w:eastAsia="zh-CN" w:bidi="ar"/>
        </w:rPr>
        <w:t xml:space="preserve">NPN cell in 48 hours. The measurement resource is wasted for this kind of scenarios. Whether reporting the currently stored UE measurement reports before the UE moves to another </w:t>
      </w:r>
      <w:r>
        <w:rPr>
          <w:rFonts w:hint="eastAsia" w:ascii="Times New Roman" w:hAnsi="Times New Roman" w:eastAsia="等线"/>
          <w:lang w:val="en-US" w:eastAsia="zh-CN" w:bidi="ar"/>
        </w:rPr>
        <w:t>S</w:t>
      </w:r>
      <w:r>
        <w:rPr>
          <w:rFonts w:ascii="Times New Roman" w:hAnsi="Times New Roman" w:eastAsia="等线"/>
          <w:lang w:val="en-US" w:eastAsia="zh-CN" w:bidi="ar"/>
        </w:rPr>
        <w:t>NPN to avoid the waste of measurement resources suggests to be discussed.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lang w:val="en-US" w:eastAsia="zh-CN" w:bidi="ar"/>
        </w:rPr>
      </w:pPr>
      <w:r>
        <w:rPr>
          <w:rFonts w:ascii="Times New Roman" w:hAnsi="Times New Roman" w:eastAsia="宋体"/>
          <w:b/>
          <w:color w:val="000000"/>
          <w:lang w:eastAsia="zh-CN"/>
        </w:rPr>
        <w:t xml:space="preserve">Proposal </w:t>
      </w:r>
      <w:r>
        <w:rPr>
          <w:rFonts w:ascii="Times New Roman" w:hAnsi="Times New Roman" w:eastAsia="宋体"/>
          <w:b/>
          <w:color w:val="000000"/>
          <w:lang w:val="en-US" w:eastAsia="zh-CN"/>
        </w:rPr>
        <w:t>5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: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RAN2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 discuss whether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/how to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 report the currently stored UE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SON/MDT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 reports to the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current SNPN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 before the UE moves to another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S</w:t>
      </w:r>
      <w:r>
        <w:rPr>
          <w:rFonts w:ascii="Times New Roman" w:hAnsi="Times New Roman" w:eastAsia="宋体"/>
          <w:b/>
          <w:color w:val="000000"/>
          <w:lang w:eastAsia="zh-CN"/>
        </w:rPr>
        <w:t>NPN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 xml:space="preserve">. </w:t>
      </w:r>
    </w:p>
    <w:bookmarkEnd w:id="1"/>
    <w:bookmarkEnd w:id="2"/>
    <w:p>
      <w:pPr>
        <w:shd w:val="clear" w:color="auto" w:fill="FFFFFF"/>
        <w:spacing w:before="133"/>
        <w:jc w:val="both"/>
        <w:rPr>
          <w:rFonts w:ascii="Times New Roman" w:hAnsi="Times New Roman" w:eastAsiaTheme="minorEastAsia"/>
          <w:lang w:eastAsia="zh-CN"/>
        </w:rPr>
      </w:pPr>
    </w:p>
    <w:p>
      <w:pPr>
        <w:shd w:val="clear" w:color="auto" w:fill="FFFFFF"/>
        <w:spacing w:before="133"/>
        <w:jc w:val="both"/>
        <w:rPr>
          <w:rFonts w:ascii="Times New Roman" w:hAnsi="Times New Roman" w:eastAsiaTheme="minorEastAsia"/>
          <w:lang w:eastAsia="zh-CN"/>
        </w:rPr>
      </w:pPr>
    </w:p>
    <w:p>
      <w:pPr>
        <w:pStyle w:val="2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3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eastAsia="zh-CN"/>
        </w:rPr>
        <w:t>Conclusion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b/>
          <w:bCs/>
          <w:lang w:val="en-US" w:eastAsia="zh-CN"/>
        </w:rPr>
      </w:pPr>
      <w:r>
        <w:rPr>
          <w:rFonts w:hint="eastAsia" w:ascii="Times New Roman" w:hAnsi="Times New Roman" w:eastAsia="宋体"/>
          <w:b/>
          <w:bCs/>
          <w:lang w:val="en-US" w:eastAsia="zh-CN"/>
        </w:rPr>
        <w:t>P</w:t>
      </w:r>
      <w:r>
        <w:rPr>
          <w:rFonts w:ascii="Times New Roman" w:hAnsi="Times New Roman" w:eastAsia="宋体"/>
          <w:b/>
          <w:bCs/>
          <w:lang w:val="en-US" w:eastAsia="zh-CN"/>
        </w:rPr>
        <w:t xml:space="preserve">roposal </w:t>
      </w:r>
      <w:r>
        <w:rPr>
          <w:rFonts w:hint="eastAsia" w:ascii="Times New Roman" w:hAnsi="Times New Roman" w:eastAsia="宋体"/>
          <w:b/>
          <w:bCs/>
          <w:lang w:val="en-US" w:eastAsia="zh-CN"/>
        </w:rPr>
        <w:t>1</w:t>
      </w:r>
      <w:r>
        <w:rPr>
          <w:rFonts w:ascii="Times New Roman" w:hAnsi="Times New Roman" w:eastAsia="宋体"/>
          <w:b/>
          <w:bCs/>
          <w:lang w:val="en-US" w:eastAsia="zh-CN"/>
        </w:rPr>
        <w:t xml:space="preserve">: </w:t>
      </w:r>
      <w:r>
        <w:rPr>
          <w:rFonts w:hint="eastAsia" w:ascii="Times New Roman" w:hAnsi="Times New Roman" w:eastAsia="宋体"/>
          <w:b/>
          <w:bCs/>
          <w:lang w:val="en-US" w:eastAsia="zh-CN"/>
        </w:rPr>
        <w:t>Introduce NPN ID to RLF/HOF/MDT report</w:t>
      </w:r>
      <w:r>
        <w:rPr>
          <w:rFonts w:ascii="Times New Roman" w:hAnsi="Times New Roman" w:eastAsia="宋体"/>
          <w:b/>
          <w:bCs/>
          <w:lang w:val="en-US" w:eastAsia="zh-CN"/>
        </w:rPr>
        <w:t>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hint="eastAsia" w:ascii="Times New Roman" w:hAnsi="Times New Roman" w:eastAsia="宋体"/>
          <w:b/>
          <w:color w:val="000000"/>
          <w:lang w:eastAsia="zh-CN"/>
        </w:rPr>
      </w:pPr>
      <w:r>
        <w:rPr>
          <w:rFonts w:ascii="Times New Roman" w:hAnsi="Times New Roman" w:eastAsia="宋体"/>
          <w:b/>
          <w:color w:val="000000"/>
          <w:lang w:eastAsia="zh-CN"/>
        </w:rPr>
        <w:t xml:space="preserve">Proposal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2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: </w:t>
      </w:r>
      <w:r>
        <w:rPr>
          <w:rFonts w:hint="eastAsia" w:ascii="Times New Roman" w:hAnsi="Times New Roman" w:eastAsia="宋体"/>
          <w:b/>
          <w:color w:val="000000"/>
          <w:lang w:eastAsia="zh-CN"/>
        </w:rPr>
        <w:t xml:space="preserve">Add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NPN</w:t>
      </w:r>
      <w:r>
        <w:rPr>
          <w:rFonts w:hint="eastAsia" w:ascii="Times New Roman" w:hAnsi="Times New Roman" w:eastAsia="宋体"/>
          <w:b/>
          <w:color w:val="000000"/>
          <w:lang w:eastAsia="zh-CN"/>
        </w:rPr>
        <w:t xml:space="preserve"> ID in the area configuration for logged MDT.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b/>
          <w:color w:val="000000"/>
          <w:lang w:val="en-US" w:eastAsia="zh-CN"/>
        </w:rPr>
        <w:t xml:space="preserve">Proposal 3: Add </w:t>
      </w:r>
      <w:r>
        <w:rPr>
          <w:rFonts w:hint="eastAsia" w:ascii="Times New Roman" w:hAnsi="Times New Roman" w:eastAsia="宋体"/>
          <w:b/>
          <w:i/>
          <w:iCs/>
          <w:color w:val="000000"/>
          <w:lang w:val="en-US" w:eastAsia="zh-CN"/>
        </w:rPr>
        <w:t>plmn-IdentityList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 xml:space="preserve"> in </w:t>
      </w:r>
      <w:r>
        <w:rPr>
          <w:rFonts w:hint="eastAsia" w:ascii="Times New Roman" w:hAnsi="Times New Roman" w:eastAsia="宋体"/>
          <w:b/>
          <w:i/>
          <w:iCs/>
          <w:color w:val="000000"/>
          <w:lang w:val="en-US" w:eastAsia="zh-CN"/>
        </w:rPr>
        <w:t>LoggedMeasurementConfiguration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 xml:space="preserve"> for logged MDT to enable the measurement logging for NPN when the </w:t>
      </w:r>
      <w:r>
        <w:rPr>
          <w:rFonts w:hint="eastAsia" w:ascii="Times New Roman" w:hAnsi="Times New Roman" w:eastAsia="宋体"/>
          <w:b/>
          <w:i/>
          <w:iCs/>
          <w:color w:val="000000"/>
          <w:lang w:val="en-US" w:eastAsia="zh-CN"/>
        </w:rPr>
        <w:t>AreaConfiguration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 xml:space="preserve"> is not configured.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b/>
          <w:color w:val="000000"/>
          <w:lang w:val="en-US" w:eastAsia="zh-CN"/>
        </w:rPr>
      </w:pPr>
      <w:r>
        <w:rPr>
          <w:rFonts w:ascii="Times New Roman" w:hAnsi="Times New Roman" w:eastAsia="宋体"/>
          <w:b/>
          <w:color w:val="000000"/>
          <w:lang w:eastAsia="zh-CN"/>
        </w:rPr>
        <w:t xml:space="preserve">Proposal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4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: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N</w:t>
      </w:r>
      <w:r>
        <w:rPr>
          <w:rFonts w:hint="eastAsia" w:ascii="Times New Roman" w:hAnsi="Times New Roman" w:eastAsia="宋体"/>
          <w:b/>
          <w:color w:val="000000"/>
          <w:lang w:eastAsia="zh-CN"/>
        </w:rPr>
        <w:t>o need to introduce separate UE variable(s) for SNPN, but whether the existing UE variable(s) need to be enhanced for SNPN need further discussion.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 xml:space="preserve"> </w:t>
      </w:r>
    </w:p>
    <w:p>
      <w:pPr>
        <w:widowControl w:val="0"/>
        <w:spacing w:before="120" w:beforeLines="50"/>
        <w:jc w:val="both"/>
        <w:rPr>
          <w:rFonts w:ascii="Times New Roman" w:hAnsi="Times New Roman" w:eastAsia="宋体"/>
          <w:b/>
          <w:color w:val="000000"/>
          <w:lang w:val="en-US" w:eastAsia="zh-CN"/>
        </w:rPr>
      </w:pPr>
      <w:r>
        <w:rPr>
          <w:rFonts w:ascii="Times New Roman" w:hAnsi="Times New Roman" w:eastAsia="宋体"/>
          <w:b/>
          <w:color w:val="000000"/>
          <w:lang w:eastAsia="zh-CN"/>
        </w:rPr>
        <w:t xml:space="preserve">Proposal </w:t>
      </w:r>
      <w:r>
        <w:rPr>
          <w:rFonts w:ascii="Times New Roman" w:hAnsi="Times New Roman" w:eastAsia="宋体"/>
          <w:b/>
          <w:color w:val="000000"/>
          <w:lang w:val="en-US" w:eastAsia="zh-CN"/>
        </w:rPr>
        <w:t>5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: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RAN2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 discuss whether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/how to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 report the currently stored UE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SON/MDT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 reports to the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current SNPN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 before the UE moves to another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S</w:t>
      </w:r>
      <w:r>
        <w:rPr>
          <w:rFonts w:ascii="Times New Roman" w:hAnsi="Times New Roman" w:eastAsia="宋体"/>
          <w:b/>
          <w:color w:val="000000"/>
          <w:lang w:eastAsia="zh-CN"/>
        </w:rPr>
        <w:t>NPN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 xml:space="preserve">. </w:t>
      </w:r>
    </w:p>
    <w:p>
      <w:pPr>
        <w:spacing w:after="240"/>
        <w:jc w:val="both"/>
        <w:rPr>
          <w:rFonts w:ascii="Times New Roman" w:hAnsi="Times New Roman" w:eastAsiaTheme="minorEastAsia"/>
          <w:b/>
          <w:lang w:eastAsia="zh-CN"/>
        </w:rPr>
      </w:pPr>
    </w:p>
    <w:p>
      <w:pPr>
        <w:pStyle w:val="2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4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eastAsia="zh-CN"/>
        </w:rPr>
        <w:t>Reference</w:t>
      </w:r>
    </w:p>
    <w:p>
      <w:pPr>
        <w:pStyle w:val="7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>
        <w:rPr>
          <w:lang w:eastAsia="zh-CN"/>
        </w:rPr>
        <w:t>RP-</w:t>
      </w:r>
      <w:r>
        <w:rPr>
          <w:rFonts w:hint="eastAsia"/>
          <w:lang w:eastAsia="zh-CN"/>
        </w:rPr>
        <w:t xml:space="preserve">221825, </w:t>
      </w:r>
      <w:r>
        <w:rPr>
          <w:lang w:eastAsia="zh-CN"/>
        </w:rPr>
        <w:t>“</w:t>
      </w:r>
      <w:r>
        <w:rPr>
          <w:rFonts w:hint="eastAsia"/>
          <w:lang w:eastAsia="zh-CN"/>
        </w:rPr>
        <w:t xml:space="preserve">New WID on Further </w:t>
      </w:r>
      <w:r>
        <w:rPr>
          <w:lang w:eastAsia="zh-CN"/>
        </w:rPr>
        <w:t>Enhancement of Data Collection for SON_MDT in NR standalone and MR-DC”</w:t>
      </w:r>
      <w:r>
        <w:rPr>
          <w:rFonts w:hint="eastAsia"/>
          <w:lang w:eastAsia="zh-CN"/>
        </w:rPr>
        <w:t>, CMCC</w:t>
      </w:r>
    </w:p>
    <w:sectPr>
      <w:footerReference r:id="rId4" w:type="default"/>
      <w:footerReference r:id="rId5" w:type="even"/>
      <w:pgSz w:w="12240" w:h="15840"/>
      <w:pgMar w:top="1418" w:right="1134" w:bottom="1134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framePr w:wrap="around" w:vAnchor="text" w:hAnchor="margin" w:xAlign="right" w:y="1"/>
      <w:rPr>
        <w:rStyle w:val="26"/>
      </w:rPr>
    </w:pPr>
    <w:r>
      <w:rPr>
        <w:rStyle w:val="26"/>
      </w:rPr>
      <w:fldChar w:fldCharType="begin"/>
    </w:r>
    <w:r>
      <w:rPr>
        <w:rStyle w:val="26"/>
      </w:rPr>
      <w:instrText xml:space="preserve">PAGE  </w:instrText>
    </w:r>
    <w:r>
      <w:rPr>
        <w:rStyle w:val="26"/>
      </w:rPr>
      <w:fldChar w:fldCharType="separate"/>
    </w:r>
    <w:r>
      <w:rPr>
        <w:rStyle w:val="26"/>
      </w:rPr>
      <w:t>2</w:t>
    </w:r>
    <w:r>
      <w:rPr>
        <w:rStyle w:val="26"/>
      </w:rPr>
      <w:fldChar w:fldCharType="end"/>
    </w:r>
  </w:p>
  <w:p>
    <w:pPr>
      <w:pStyle w:val="1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framePr w:wrap="around" w:vAnchor="text" w:hAnchor="margin" w:xAlign="right" w:y="1"/>
      <w:rPr>
        <w:rStyle w:val="26"/>
      </w:rPr>
    </w:pPr>
    <w:r>
      <w:rPr>
        <w:rStyle w:val="26"/>
      </w:rPr>
      <w:fldChar w:fldCharType="begin"/>
    </w:r>
    <w:r>
      <w:rPr>
        <w:rStyle w:val="26"/>
      </w:rPr>
      <w:instrText xml:space="preserve">PAGE  </w:instrText>
    </w:r>
    <w:r>
      <w:rPr>
        <w:rStyle w:val="26"/>
      </w:rPr>
      <w:fldChar w:fldCharType="separate"/>
    </w:r>
    <w:r>
      <w:rPr>
        <w:rStyle w:val="26"/>
      </w:rPr>
      <w:t>1</w:t>
    </w:r>
    <w:r>
      <w:rPr>
        <w:rStyle w:val="26"/>
      </w:rPr>
      <w:fldChar w:fldCharType="end"/>
    </w:r>
  </w:p>
  <w:p>
    <w:pPr>
      <w:pStyle w:val="1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A46647"/>
    <w:multiLevelType w:val="multilevel"/>
    <w:tmpl w:val="3AA46647"/>
    <w:lvl w:ilvl="0" w:tentative="0">
      <w:start w:val="1"/>
      <w:numFmt w:val="decimal"/>
      <w:pStyle w:val="43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5101505E"/>
    <w:multiLevelType w:val="multilevel"/>
    <w:tmpl w:val="5101505E"/>
    <w:lvl w:ilvl="0" w:tentative="0">
      <w:start w:val="1"/>
      <w:numFmt w:val="decimal"/>
      <w:pStyle w:val="44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0"/>
  <w:displayVerticalDrawingGridEvery w:val="2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8A5"/>
    <w:rsid w:val="00000C18"/>
    <w:rsid w:val="000014CD"/>
    <w:rsid w:val="000020DB"/>
    <w:rsid w:val="00002C5D"/>
    <w:rsid w:val="0000308C"/>
    <w:rsid w:val="000031E3"/>
    <w:rsid w:val="00003E80"/>
    <w:rsid w:val="00004405"/>
    <w:rsid w:val="00004A98"/>
    <w:rsid w:val="000051C1"/>
    <w:rsid w:val="00005B16"/>
    <w:rsid w:val="0000632C"/>
    <w:rsid w:val="000063A8"/>
    <w:rsid w:val="00006B5A"/>
    <w:rsid w:val="00007067"/>
    <w:rsid w:val="000101A2"/>
    <w:rsid w:val="00012C96"/>
    <w:rsid w:val="0001438B"/>
    <w:rsid w:val="00015FEC"/>
    <w:rsid w:val="0001612D"/>
    <w:rsid w:val="000163D9"/>
    <w:rsid w:val="000179F4"/>
    <w:rsid w:val="00020E6C"/>
    <w:rsid w:val="00020F37"/>
    <w:rsid w:val="00021601"/>
    <w:rsid w:val="000229F5"/>
    <w:rsid w:val="00022A64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355"/>
    <w:rsid w:val="0003253C"/>
    <w:rsid w:val="0003377C"/>
    <w:rsid w:val="00033E04"/>
    <w:rsid w:val="00034193"/>
    <w:rsid w:val="0003462E"/>
    <w:rsid w:val="00034E2E"/>
    <w:rsid w:val="000350D2"/>
    <w:rsid w:val="00036982"/>
    <w:rsid w:val="000372BB"/>
    <w:rsid w:val="000404DF"/>
    <w:rsid w:val="00040F25"/>
    <w:rsid w:val="0004115C"/>
    <w:rsid w:val="00041A12"/>
    <w:rsid w:val="00041BE7"/>
    <w:rsid w:val="0004234D"/>
    <w:rsid w:val="00042B06"/>
    <w:rsid w:val="00042C05"/>
    <w:rsid w:val="000441AE"/>
    <w:rsid w:val="000442CA"/>
    <w:rsid w:val="00044710"/>
    <w:rsid w:val="0004497C"/>
    <w:rsid w:val="00044CBD"/>
    <w:rsid w:val="00046763"/>
    <w:rsid w:val="00047FD3"/>
    <w:rsid w:val="000503E1"/>
    <w:rsid w:val="0005155A"/>
    <w:rsid w:val="00051A9B"/>
    <w:rsid w:val="00051CC7"/>
    <w:rsid w:val="0005300C"/>
    <w:rsid w:val="0005377C"/>
    <w:rsid w:val="00054430"/>
    <w:rsid w:val="00054B70"/>
    <w:rsid w:val="00054FB9"/>
    <w:rsid w:val="00056138"/>
    <w:rsid w:val="0005687F"/>
    <w:rsid w:val="000573AD"/>
    <w:rsid w:val="000578F6"/>
    <w:rsid w:val="00057B97"/>
    <w:rsid w:val="00057FE5"/>
    <w:rsid w:val="00060051"/>
    <w:rsid w:val="0006182B"/>
    <w:rsid w:val="00062349"/>
    <w:rsid w:val="000624BB"/>
    <w:rsid w:val="00062D48"/>
    <w:rsid w:val="00063164"/>
    <w:rsid w:val="0006392A"/>
    <w:rsid w:val="000640DF"/>
    <w:rsid w:val="000654B1"/>
    <w:rsid w:val="000666AD"/>
    <w:rsid w:val="00067F31"/>
    <w:rsid w:val="00070051"/>
    <w:rsid w:val="0007151E"/>
    <w:rsid w:val="00071A05"/>
    <w:rsid w:val="00071CA4"/>
    <w:rsid w:val="00072123"/>
    <w:rsid w:val="000747EB"/>
    <w:rsid w:val="00075160"/>
    <w:rsid w:val="00076BD2"/>
    <w:rsid w:val="00076FE9"/>
    <w:rsid w:val="0007771B"/>
    <w:rsid w:val="000777C8"/>
    <w:rsid w:val="00081931"/>
    <w:rsid w:val="000823D4"/>
    <w:rsid w:val="00082529"/>
    <w:rsid w:val="00082F49"/>
    <w:rsid w:val="00083771"/>
    <w:rsid w:val="0008399D"/>
    <w:rsid w:val="00085128"/>
    <w:rsid w:val="00085444"/>
    <w:rsid w:val="00085731"/>
    <w:rsid w:val="000871AD"/>
    <w:rsid w:val="000903E8"/>
    <w:rsid w:val="00091887"/>
    <w:rsid w:val="00092CAC"/>
    <w:rsid w:val="000936AF"/>
    <w:rsid w:val="00093B02"/>
    <w:rsid w:val="00093B8B"/>
    <w:rsid w:val="0009506B"/>
    <w:rsid w:val="00095C97"/>
    <w:rsid w:val="000962F0"/>
    <w:rsid w:val="00096413"/>
    <w:rsid w:val="0009687C"/>
    <w:rsid w:val="000A05B2"/>
    <w:rsid w:val="000A156D"/>
    <w:rsid w:val="000A1A6C"/>
    <w:rsid w:val="000A3FE3"/>
    <w:rsid w:val="000A4395"/>
    <w:rsid w:val="000A5C93"/>
    <w:rsid w:val="000A63F8"/>
    <w:rsid w:val="000A7132"/>
    <w:rsid w:val="000B16C5"/>
    <w:rsid w:val="000B1783"/>
    <w:rsid w:val="000B2125"/>
    <w:rsid w:val="000B25C8"/>
    <w:rsid w:val="000B3C49"/>
    <w:rsid w:val="000B3F1A"/>
    <w:rsid w:val="000B4ABE"/>
    <w:rsid w:val="000B4F7D"/>
    <w:rsid w:val="000B5E8D"/>
    <w:rsid w:val="000B773E"/>
    <w:rsid w:val="000C067B"/>
    <w:rsid w:val="000C1FBD"/>
    <w:rsid w:val="000C2505"/>
    <w:rsid w:val="000C309F"/>
    <w:rsid w:val="000C330F"/>
    <w:rsid w:val="000C3891"/>
    <w:rsid w:val="000C397A"/>
    <w:rsid w:val="000C4A47"/>
    <w:rsid w:val="000C4E38"/>
    <w:rsid w:val="000C4ED1"/>
    <w:rsid w:val="000C5DE3"/>
    <w:rsid w:val="000C68EC"/>
    <w:rsid w:val="000D0801"/>
    <w:rsid w:val="000D11AE"/>
    <w:rsid w:val="000D1962"/>
    <w:rsid w:val="000D1BEC"/>
    <w:rsid w:val="000D1E03"/>
    <w:rsid w:val="000D3DA1"/>
    <w:rsid w:val="000D4F28"/>
    <w:rsid w:val="000D5376"/>
    <w:rsid w:val="000D5C31"/>
    <w:rsid w:val="000D5F8D"/>
    <w:rsid w:val="000E044E"/>
    <w:rsid w:val="000E0A53"/>
    <w:rsid w:val="000E0B0E"/>
    <w:rsid w:val="000E0BDA"/>
    <w:rsid w:val="000E0F82"/>
    <w:rsid w:val="000E13B1"/>
    <w:rsid w:val="000E208F"/>
    <w:rsid w:val="000E268C"/>
    <w:rsid w:val="000E27C9"/>
    <w:rsid w:val="000E3788"/>
    <w:rsid w:val="000E43CB"/>
    <w:rsid w:val="000E47B1"/>
    <w:rsid w:val="000E4A26"/>
    <w:rsid w:val="000E56D3"/>
    <w:rsid w:val="000E5FCE"/>
    <w:rsid w:val="000E6BF6"/>
    <w:rsid w:val="000F02C3"/>
    <w:rsid w:val="000F0DB6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11B"/>
    <w:rsid w:val="001006E4"/>
    <w:rsid w:val="00100872"/>
    <w:rsid w:val="0010286B"/>
    <w:rsid w:val="00102970"/>
    <w:rsid w:val="00102C20"/>
    <w:rsid w:val="00102C23"/>
    <w:rsid w:val="00104332"/>
    <w:rsid w:val="0010537B"/>
    <w:rsid w:val="00105615"/>
    <w:rsid w:val="00105AED"/>
    <w:rsid w:val="00106C5E"/>
    <w:rsid w:val="00106C67"/>
    <w:rsid w:val="00106CAA"/>
    <w:rsid w:val="00107159"/>
    <w:rsid w:val="001071E5"/>
    <w:rsid w:val="00107352"/>
    <w:rsid w:val="0010766E"/>
    <w:rsid w:val="00110C8F"/>
    <w:rsid w:val="001112B4"/>
    <w:rsid w:val="001113E2"/>
    <w:rsid w:val="00113454"/>
    <w:rsid w:val="001140AF"/>
    <w:rsid w:val="00114577"/>
    <w:rsid w:val="001161B6"/>
    <w:rsid w:val="00121A17"/>
    <w:rsid w:val="00122CA5"/>
    <w:rsid w:val="0012413D"/>
    <w:rsid w:val="001241F4"/>
    <w:rsid w:val="0012545F"/>
    <w:rsid w:val="00127578"/>
    <w:rsid w:val="0012790C"/>
    <w:rsid w:val="00127969"/>
    <w:rsid w:val="001306D3"/>
    <w:rsid w:val="00130969"/>
    <w:rsid w:val="00131F68"/>
    <w:rsid w:val="00132318"/>
    <w:rsid w:val="001331B2"/>
    <w:rsid w:val="001333A0"/>
    <w:rsid w:val="00133623"/>
    <w:rsid w:val="00134167"/>
    <w:rsid w:val="00134B1E"/>
    <w:rsid w:val="00135896"/>
    <w:rsid w:val="00136653"/>
    <w:rsid w:val="001366E3"/>
    <w:rsid w:val="00140760"/>
    <w:rsid w:val="00140B2C"/>
    <w:rsid w:val="00140D20"/>
    <w:rsid w:val="00142150"/>
    <w:rsid w:val="00142272"/>
    <w:rsid w:val="00142561"/>
    <w:rsid w:val="00142CA3"/>
    <w:rsid w:val="00143949"/>
    <w:rsid w:val="00144922"/>
    <w:rsid w:val="00146090"/>
    <w:rsid w:val="001468AA"/>
    <w:rsid w:val="00147078"/>
    <w:rsid w:val="0014722D"/>
    <w:rsid w:val="00147D38"/>
    <w:rsid w:val="0015041C"/>
    <w:rsid w:val="0015063D"/>
    <w:rsid w:val="0015075F"/>
    <w:rsid w:val="00150CBE"/>
    <w:rsid w:val="001517A9"/>
    <w:rsid w:val="00151E8F"/>
    <w:rsid w:val="00152AC6"/>
    <w:rsid w:val="00153782"/>
    <w:rsid w:val="0015460E"/>
    <w:rsid w:val="0015516F"/>
    <w:rsid w:val="001566C2"/>
    <w:rsid w:val="001600F0"/>
    <w:rsid w:val="001601A9"/>
    <w:rsid w:val="00160B99"/>
    <w:rsid w:val="00162BC3"/>
    <w:rsid w:val="00163958"/>
    <w:rsid w:val="0016505F"/>
    <w:rsid w:val="00166099"/>
    <w:rsid w:val="001661AD"/>
    <w:rsid w:val="00166206"/>
    <w:rsid w:val="0016673C"/>
    <w:rsid w:val="0016683B"/>
    <w:rsid w:val="00171CA4"/>
    <w:rsid w:val="001730D0"/>
    <w:rsid w:val="00173428"/>
    <w:rsid w:val="001735EE"/>
    <w:rsid w:val="00174F2B"/>
    <w:rsid w:val="00175C71"/>
    <w:rsid w:val="001767D5"/>
    <w:rsid w:val="00180CCA"/>
    <w:rsid w:val="00183215"/>
    <w:rsid w:val="00183461"/>
    <w:rsid w:val="0018537F"/>
    <w:rsid w:val="001856BA"/>
    <w:rsid w:val="00191E21"/>
    <w:rsid w:val="001932D8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69ED"/>
    <w:rsid w:val="001A7270"/>
    <w:rsid w:val="001A7319"/>
    <w:rsid w:val="001B08D3"/>
    <w:rsid w:val="001B0A8C"/>
    <w:rsid w:val="001B0CFA"/>
    <w:rsid w:val="001B12F3"/>
    <w:rsid w:val="001B142E"/>
    <w:rsid w:val="001B18A2"/>
    <w:rsid w:val="001B3B14"/>
    <w:rsid w:val="001B3E47"/>
    <w:rsid w:val="001B5A9F"/>
    <w:rsid w:val="001B6765"/>
    <w:rsid w:val="001B6FFD"/>
    <w:rsid w:val="001B7FE8"/>
    <w:rsid w:val="001C1259"/>
    <w:rsid w:val="001C1349"/>
    <w:rsid w:val="001C1570"/>
    <w:rsid w:val="001C1639"/>
    <w:rsid w:val="001C1D7A"/>
    <w:rsid w:val="001C290D"/>
    <w:rsid w:val="001C2BC6"/>
    <w:rsid w:val="001C2DC6"/>
    <w:rsid w:val="001C31A6"/>
    <w:rsid w:val="001C36D5"/>
    <w:rsid w:val="001C461C"/>
    <w:rsid w:val="001C5945"/>
    <w:rsid w:val="001C59F6"/>
    <w:rsid w:val="001C5F19"/>
    <w:rsid w:val="001C68E7"/>
    <w:rsid w:val="001C75A4"/>
    <w:rsid w:val="001D169E"/>
    <w:rsid w:val="001D2605"/>
    <w:rsid w:val="001D33FB"/>
    <w:rsid w:val="001D345F"/>
    <w:rsid w:val="001D3932"/>
    <w:rsid w:val="001D393A"/>
    <w:rsid w:val="001D4B4B"/>
    <w:rsid w:val="001D4F5C"/>
    <w:rsid w:val="001D5CA3"/>
    <w:rsid w:val="001D6946"/>
    <w:rsid w:val="001E03BE"/>
    <w:rsid w:val="001E0C20"/>
    <w:rsid w:val="001E0E02"/>
    <w:rsid w:val="001E13F3"/>
    <w:rsid w:val="001E1AF1"/>
    <w:rsid w:val="001E27B0"/>
    <w:rsid w:val="001E282D"/>
    <w:rsid w:val="001E2E6F"/>
    <w:rsid w:val="001E333D"/>
    <w:rsid w:val="001E37C1"/>
    <w:rsid w:val="001E39D7"/>
    <w:rsid w:val="001E3B81"/>
    <w:rsid w:val="001E5300"/>
    <w:rsid w:val="001E56E8"/>
    <w:rsid w:val="001E5706"/>
    <w:rsid w:val="001E574B"/>
    <w:rsid w:val="001E5981"/>
    <w:rsid w:val="001F01B7"/>
    <w:rsid w:val="001F0C89"/>
    <w:rsid w:val="001F1942"/>
    <w:rsid w:val="001F1AF6"/>
    <w:rsid w:val="001F1C80"/>
    <w:rsid w:val="001F223A"/>
    <w:rsid w:val="001F2C61"/>
    <w:rsid w:val="001F36B7"/>
    <w:rsid w:val="001F45A6"/>
    <w:rsid w:val="001F4627"/>
    <w:rsid w:val="001F4761"/>
    <w:rsid w:val="001F611C"/>
    <w:rsid w:val="002000E7"/>
    <w:rsid w:val="00200FE0"/>
    <w:rsid w:val="0020252C"/>
    <w:rsid w:val="00202A03"/>
    <w:rsid w:val="002031E4"/>
    <w:rsid w:val="00203376"/>
    <w:rsid w:val="00203CFD"/>
    <w:rsid w:val="0020466E"/>
    <w:rsid w:val="00205CCB"/>
    <w:rsid w:val="00205EC7"/>
    <w:rsid w:val="00207FCF"/>
    <w:rsid w:val="00210C41"/>
    <w:rsid w:val="00210EC4"/>
    <w:rsid w:val="00211A10"/>
    <w:rsid w:val="00213AED"/>
    <w:rsid w:val="00214023"/>
    <w:rsid w:val="00214734"/>
    <w:rsid w:val="00214DD3"/>
    <w:rsid w:val="00215B89"/>
    <w:rsid w:val="002169CB"/>
    <w:rsid w:val="00216AA0"/>
    <w:rsid w:val="002173BC"/>
    <w:rsid w:val="002177A7"/>
    <w:rsid w:val="00217E3E"/>
    <w:rsid w:val="0022044C"/>
    <w:rsid w:val="002206F4"/>
    <w:rsid w:val="00220D44"/>
    <w:rsid w:val="00222526"/>
    <w:rsid w:val="00223B6A"/>
    <w:rsid w:val="00224162"/>
    <w:rsid w:val="002242F3"/>
    <w:rsid w:val="00225321"/>
    <w:rsid w:val="00225F08"/>
    <w:rsid w:val="002261E5"/>
    <w:rsid w:val="00226D66"/>
    <w:rsid w:val="002300C6"/>
    <w:rsid w:val="00230764"/>
    <w:rsid w:val="00230C64"/>
    <w:rsid w:val="00231C3C"/>
    <w:rsid w:val="00232511"/>
    <w:rsid w:val="00232741"/>
    <w:rsid w:val="00232A7F"/>
    <w:rsid w:val="002336F5"/>
    <w:rsid w:val="00233E8A"/>
    <w:rsid w:val="002354E3"/>
    <w:rsid w:val="0023596C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3510"/>
    <w:rsid w:val="0024364C"/>
    <w:rsid w:val="00243BA7"/>
    <w:rsid w:val="00244BFB"/>
    <w:rsid w:val="00245EBC"/>
    <w:rsid w:val="00245F57"/>
    <w:rsid w:val="00247DC4"/>
    <w:rsid w:val="00247F22"/>
    <w:rsid w:val="00250BB5"/>
    <w:rsid w:val="00250C35"/>
    <w:rsid w:val="00251D18"/>
    <w:rsid w:val="00252B54"/>
    <w:rsid w:val="00252BE2"/>
    <w:rsid w:val="00253140"/>
    <w:rsid w:val="00253C8F"/>
    <w:rsid w:val="002540B5"/>
    <w:rsid w:val="0025433F"/>
    <w:rsid w:val="00254CA2"/>
    <w:rsid w:val="00255078"/>
    <w:rsid w:val="00255D0F"/>
    <w:rsid w:val="00255E34"/>
    <w:rsid w:val="00256809"/>
    <w:rsid w:val="00260F38"/>
    <w:rsid w:val="00260F3F"/>
    <w:rsid w:val="0026155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9BD"/>
    <w:rsid w:val="00267AE3"/>
    <w:rsid w:val="0027031D"/>
    <w:rsid w:val="00270F0B"/>
    <w:rsid w:val="002726D3"/>
    <w:rsid w:val="002731EF"/>
    <w:rsid w:val="002738BA"/>
    <w:rsid w:val="0027394C"/>
    <w:rsid w:val="00273A24"/>
    <w:rsid w:val="0027468E"/>
    <w:rsid w:val="00276784"/>
    <w:rsid w:val="002767D0"/>
    <w:rsid w:val="00276EF2"/>
    <w:rsid w:val="00281B8C"/>
    <w:rsid w:val="002824EB"/>
    <w:rsid w:val="002825EF"/>
    <w:rsid w:val="002826DF"/>
    <w:rsid w:val="00282EAC"/>
    <w:rsid w:val="00284474"/>
    <w:rsid w:val="00285120"/>
    <w:rsid w:val="00285153"/>
    <w:rsid w:val="00285357"/>
    <w:rsid w:val="002870F2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A0004"/>
    <w:rsid w:val="002A0060"/>
    <w:rsid w:val="002A0B53"/>
    <w:rsid w:val="002A1187"/>
    <w:rsid w:val="002A3753"/>
    <w:rsid w:val="002A4297"/>
    <w:rsid w:val="002A437B"/>
    <w:rsid w:val="002A49E9"/>
    <w:rsid w:val="002A4CBB"/>
    <w:rsid w:val="002A5133"/>
    <w:rsid w:val="002A5C74"/>
    <w:rsid w:val="002A6837"/>
    <w:rsid w:val="002A739F"/>
    <w:rsid w:val="002B0FB5"/>
    <w:rsid w:val="002B176F"/>
    <w:rsid w:val="002B1867"/>
    <w:rsid w:val="002B26C5"/>
    <w:rsid w:val="002B3B39"/>
    <w:rsid w:val="002B5267"/>
    <w:rsid w:val="002B55DB"/>
    <w:rsid w:val="002B5F79"/>
    <w:rsid w:val="002B66F4"/>
    <w:rsid w:val="002B6C24"/>
    <w:rsid w:val="002B6F3E"/>
    <w:rsid w:val="002B7527"/>
    <w:rsid w:val="002C060E"/>
    <w:rsid w:val="002C0AC6"/>
    <w:rsid w:val="002C1102"/>
    <w:rsid w:val="002C4C08"/>
    <w:rsid w:val="002C4DF6"/>
    <w:rsid w:val="002C5DC0"/>
    <w:rsid w:val="002C658F"/>
    <w:rsid w:val="002C74D2"/>
    <w:rsid w:val="002C7DFE"/>
    <w:rsid w:val="002D06A6"/>
    <w:rsid w:val="002D138D"/>
    <w:rsid w:val="002D18D9"/>
    <w:rsid w:val="002D3797"/>
    <w:rsid w:val="002D3871"/>
    <w:rsid w:val="002D4AF7"/>
    <w:rsid w:val="002D749B"/>
    <w:rsid w:val="002D79EB"/>
    <w:rsid w:val="002E12C4"/>
    <w:rsid w:val="002E3A39"/>
    <w:rsid w:val="002E3B16"/>
    <w:rsid w:val="002E42B6"/>
    <w:rsid w:val="002E6700"/>
    <w:rsid w:val="002E68F6"/>
    <w:rsid w:val="002E7100"/>
    <w:rsid w:val="002E7F32"/>
    <w:rsid w:val="002F1867"/>
    <w:rsid w:val="002F1CF5"/>
    <w:rsid w:val="002F3E02"/>
    <w:rsid w:val="002F4F23"/>
    <w:rsid w:val="002F56FC"/>
    <w:rsid w:val="002F6FBB"/>
    <w:rsid w:val="002F78E7"/>
    <w:rsid w:val="0030007D"/>
    <w:rsid w:val="00300B35"/>
    <w:rsid w:val="003013AB"/>
    <w:rsid w:val="00301739"/>
    <w:rsid w:val="00301B5C"/>
    <w:rsid w:val="003030AD"/>
    <w:rsid w:val="0030344E"/>
    <w:rsid w:val="00303AE3"/>
    <w:rsid w:val="00304270"/>
    <w:rsid w:val="0030489A"/>
    <w:rsid w:val="0030505B"/>
    <w:rsid w:val="00305C9F"/>
    <w:rsid w:val="00306E1C"/>
    <w:rsid w:val="003079A1"/>
    <w:rsid w:val="00307A9F"/>
    <w:rsid w:val="00307AE0"/>
    <w:rsid w:val="0031008E"/>
    <w:rsid w:val="003106DC"/>
    <w:rsid w:val="00313851"/>
    <w:rsid w:val="0031439A"/>
    <w:rsid w:val="003149D7"/>
    <w:rsid w:val="00314EF2"/>
    <w:rsid w:val="00315B8C"/>
    <w:rsid w:val="00316A50"/>
    <w:rsid w:val="00317B5A"/>
    <w:rsid w:val="00317CD3"/>
    <w:rsid w:val="00320989"/>
    <w:rsid w:val="0032158C"/>
    <w:rsid w:val="00321A63"/>
    <w:rsid w:val="00321E10"/>
    <w:rsid w:val="0032221D"/>
    <w:rsid w:val="003229C8"/>
    <w:rsid w:val="0032412E"/>
    <w:rsid w:val="0032506B"/>
    <w:rsid w:val="003252B2"/>
    <w:rsid w:val="00327916"/>
    <w:rsid w:val="003300A8"/>
    <w:rsid w:val="00331A05"/>
    <w:rsid w:val="003327AE"/>
    <w:rsid w:val="003338AB"/>
    <w:rsid w:val="00333BB9"/>
    <w:rsid w:val="00334629"/>
    <w:rsid w:val="003357A8"/>
    <w:rsid w:val="00335E5D"/>
    <w:rsid w:val="00336E01"/>
    <w:rsid w:val="00336EB1"/>
    <w:rsid w:val="0033728C"/>
    <w:rsid w:val="00337C9C"/>
    <w:rsid w:val="00340130"/>
    <w:rsid w:val="003415F3"/>
    <w:rsid w:val="003416BC"/>
    <w:rsid w:val="003418CB"/>
    <w:rsid w:val="00341B07"/>
    <w:rsid w:val="00341B82"/>
    <w:rsid w:val="00341EBC"/>
    <w:rsid w:val="0034200D"/>
    <w:rsid w:val="00342691"/>
    <w:rsid w:val="00342BAF"/>
    <w:rsid w:val="003432B6"/>
    <w:rsid w:val="003435D1"/>
    <w:rsid w:val="003438E8"/>
    <w:rsid w:val="00343BD1"/>
    <w:rsid w:val="00343CC8"/>
    <w:rsid w:val="00346799"/>
    <w:rsid w:val="00346E03"/>
    <w:rsid w:val="0034751A"/>
    <w:rsid w:val="00350118"/>
    <w:rsid w:val="0035014B"/>
    <w:rsid w:val="003514CE"/>
    <w:rsid w:val="003520B9"/>
    <w:rsid w:val="0035214A"/>
    <w:rsid w:val="00352C05"/>
    <w:rsid w:val="003537C4"/>
    <w:rsid w:val="003550CB"/>
    <w:rsid w:val="0035562F"/>
    <w:rsid w:val="00355692"/>
    <w:rsid w:val="00355E3F"/>
    <w:rsid w:val="00356198"/>
    <w:rsid w:val="003574CE"/>
    <w:rsid w:val="0035752B"/>
    <w:rsid w:val="00360F0E"/>
    <w:rsid w:val="003618DA"/>
    <w:rsid w:val="003619A5"/>
    <w:rsid w:val="00362464"/>
    <w:rsid w:val="00362944"/>
    <w:rsid w:val="00362CBA"/>
    <w:rsid w:val="00362FD6"/>
    <w:rsid w:val="00363541"/>
    <w:rsid w:val="0036529A"/>
    <w:rsid w:val="003652E8"/>
    <w:rsid w:val="003658DB"/>
    <w:rsid w:val="003663F6"/>
    <w:rsid w:val="00366C3F"/>
    <w:rsid w:val="003679B1"/>
    <w:rsid w:val="00367AAB"/>
    <w:rsid w:val="00367BD7"/>
    <w:rsid w:val="00370EF8"/>
    <w:rsid w:val="00370F77"/>
    <w:rsid w:val="0037101F"/>
    <w:rsid w:val="003710DE"/>
    <w:rsid w:val="0037185E"/>
    <w:rsid w:val="00371C1A"/>
    <w:rsid w:val="00372344"/>
    <w:rsid w:val="003723F1"/>
    <w:rsid w:val="003730C1"/>
    <w:rsid w:val="00373209"/>
    <w:rsid w:val="003734D5"/>
    <w:rsid w:val="003734DA"/>
    <w:rsid w:val="00373623"/>
    <w:rsid w:val="00374E46"/>
    <w:rsid w:val="0037549C"/>
    <w:rsid w:val="00375CDA"/>
    <w:rsid w:val="003802D0"/>
    <w:rsid w:val="00380305"/>
    <w:rsid w:val="00380E39"/>
    <w:rsid w:val="00382D2D"/>
    <w:rsid w:val="003839FD"/>
    <w:rsid w:val="00383DE7"/>
    <w:rsid w:val="00384167"/>
    <w:rsid w:val="00386D4C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951"/>
    <w:rsid w:val="003A0F69"/>
    <w:rsid w:val="003A1346"/>
    <w:rsid w:val="003A14ED"/>
    <w:rsid w:val="003A3797"/>
    <w:rsid w:val="003A4E72"/>
    <w:rsid w:val="003A5BA5"/>
    <w:rsid w:val="003A5EF2"/>
    <w:rsid w:val="003A5F51"/>
    <w:rsid w:val="003A648D"/>
    <w:rsid w:val="003A6CDE"/>
    <w:rsid w:val="003A6EA7"/>
    <w:rsid w:val="003A72C5"/>
    <w:rsid w:val="003A7669"/>
    <w:rsid w:val="003A7B42"/>
    <w:rsid w:val="003B1332"/>
    <w:rsid w:val="003B15B9"/>
    <w:rsid w:val="003B1BE2"/>
    <w:rsid w:val="003B2077"/>
    <w:rsid w:val="003B2475"/>
    <w:rsid w:val="003B2478"/>
    <w:rsid w:val="003B2F58"/>
    <w:rsid w:val="003B4FB4"/>
    <w:rsid w:val="003B54FD"/>
    <w:rsid w:val="003B5A7C"/>
    <w:rsid w:val="003B705D"/>
    <w:rsid w:val="003B7B85"/>
    <w:rsid w:val="003C0AAF"/>
    <w:rsid w:val="003C14B0"/>
    <w:rsid w:val="003C170A"/>
    <w:rsid w:val="003C1AFA"/>
    <w:rsid w:val="003C360B"/>
    <w:rsid w:val="003C4160"/>
    <w:rsid w:val="003C443F"/>
    <w:rsid w:val="003C4E8A"/>
    <w:rsid w:val="003C5604"/>
    <w:rsid w:val="003C6B01"/>
    <w:rsid w:val="003C6C1B"/>
    <w:rsid w:val="003C6D97"/>
    <w:rsid w:val="003C7A3C"/>
    <w:rsid w:val="003C7EB4"/>
    <w:rsid w:val="003D01BE"/>
    <w:rsid w:val="003D0616"/>
    <w:rsid w:val="003D108B"/>
    <w:rsid w:val="003D1128"/>
    <w:rsid w:val="003D1557"/>
    <w:rsid w:val="003D1B42"/>
    <w:rsid w:val="003D21DA"/>
    <w:rsid w:val="003D2617"/>
    <w:rsid w:val="003D3800"/>
    <w:rsid w:val="003D3CAE"/>
    <w:rsid w:val="003D3D97"/>
    <w:rsid w:val="003D4175"/>
    <w:rsid w:val="003D4927"/>
    <w:rsid w:val="003D4C4F"/>
    <w:rsid w:val="003D5377"/>
    <w:rsid w:val="003D54A5"/>
    <w:rsid w:val="003D5C44"/>
    <w:rsid w:val="003D5E43"/>
    <w:rsid w:val="003D5F84"/>
    <w:rsid w:val="003E1E81"/>
    <w:rsid w:val="003E227B"/>
    <w:rsid w:val="003E3524"/>
    <w:rsid w:val="003E4895"/>
    <w:rsid w:val="003E4C87"/>
    <w:rsid w:val="003E505D"/>
    <w:rsid w:val="003E64B7"/>
    <w:rsid w:val="003E66C9"/>
    <w:rsid w:val="003E772F"/>
    <w:rsid w:val="003E7C7B"/>
    <w:rsid w:val="003F02D1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4CFC"/>
    <w:rsid w:val="004061C6"/>
    <w:rsid w:val="00406C4D"/>
    <w:rsid w:val="00407BE4"/>
    <w:rsid w:val="0041115A"/>
    <w:rsid w:val="00411CC7"/>
    <w:rsid w:val="00411E78"/>
    <w:rsid w:val="004128B6"/>
    <w:rsid w:val="00412C70"/>
    <w:rsid w:val="00413E15"/>
    <w:rsid w:val="0041494A"/>
    <w:rsid w:val="00414F2E"/>
    <w:rsid w:val="00416778"/>
    <w:rsid w:val="00416B4C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26D87"/>
    <w:rsid w:val="00430E77"/>
    <w:rsid w:val="0043202C"/>
    <w:rsid w:val="004322E6"/>
    <w:rsid w:val="00434293"/>
    <w:rsid w:val="00435A85"/>
    <w:rsid w:val="00435E98"/>
    <w:rsid w:val="004361B4"/>
    <w:rsid w:val="00436B62"/>
    <w:rsid w:val="00437B30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47956"/>
    <w:rsid w:val="00452B9B"/>
    <w:rsid w:val="00452C54"/>
    <w:rsid w:val="00454FDE"/>
    <w:rsid w:val="004557DE"/>
    <w:rsid w:val="00456149"/>
    <w:rsid w:val="00456756"/>
    <w:rsid w:val="00456D79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08E"/>
    <w:rsid w:val="00467C71"/>
    <w:rsid w:val="00470373"/>
    <w:rsid w:val="00470C3E"/>
    <w:rsid w:val="00470C77"/>
    <w:rsid w:val="0047179C"/>
    <w:rsid w:val="004727BC"/>
    <w:rsid w:val="00474B92"/>
    <w:rsid w:val="00474F20"/>
    <w:rsid w:val="0047539A"/>
    <w:rsid w:val="0047594D"/>
    <w:rsid w:val="00475F19"/>
    <w:rsid w:val="0047760A"/>
    <w:rsid w:val="00480629"/>
    <w:rsid w:val="0048320D"/>
    <w:rsid w:val="00483D1E"/>
    <w:rsid w:val="00484C83"/>
    <w:rsid w:val="004851AE"/>
    <w:rsid w:val="0048586E"/>
    <w:rsid w:val="004862F6"/>
    <w:rsid w:val="00486939"/>
    <w:rsid w:val="00491A07"/>
    <w:rsid w:val="004920AB"/>
    <w:rsid w:val="00492175"/>
    <w:rsid w:val="00493204"/>
    <w:rsid w:val="00493947"/>
    <w:rsid w:val="00493E9A"/>
    <w:rsid w:val="0049533E"/>
    <w:rsid w:val="004961B4"/>
    <w:rsid w:val="00496601"/>
    <w:rsid w:val="00496A02"/>
    <w:rsid w:val="004A081D"/>
    <w:rsid w:val="004A4359"/>
    <w:rsid w:val="004A60E1"/>
    <w:rsid w:val="004B0F0E"/>
    <w:rsid w:val="004B100D"/>
    <w:rsid w:val="004B14C2"/>
    <w:rsid w:val="004B177B"/>
    <w:rsid w:val="004B1BAF"/>
    <w:rsid w:val="004B1DD1"/>
    <w:rsid w:val="004B1E9F"/>
    <w:rsid w:val="004B369C"/>
    <w:rsid w:val="004B3CA9"/>
    <w:rsid w:val="004B3EEA"/>
    <w:rsid w:val="004B4574"/>
    <w:rsid w:val="004B56A2"/>
    <w:rsid w:val="004B58E2"/>
    <w:rsid w:val="004B5A1D"/>
    <w:rsid w:val="004B70D8"/>
    <w:rsid w:val="004B7533"/>
    <w:rsid w:val="004B75A1"/>
    <w:rsid w:val="004C0A32"/>
    <w:rsid w:val="004C0BA0"/>
    <w:rsid w:val="004C0EB8"/>
    <w:rsid w:val="004C1488"/>
    <w:rsid w:val="004C23F9"/>
    <w:rsid w:val="004C4290"/>
    <w:rsid w:val="004C44FB"/>
    <w:rsid w:val="004C4F85"/>
    <w:rsid w:val="004C53EA"/>
    <w:rsid w:val="004D014F"/>
    <w:rsid w:val="004D0907"/>
    <w:rsid w:val="004D0B85"/>
    <w:rsid w:val="004D1E0E"/>
    <w:rsid w:val="004D2072"/>
    <w:rsid w:val="004D2842"/>
    <w:rsid w:val="004D2EF8"/>
    <w:rsid w:val="004D3516"/>
    <w:rsid w:val="004D4074"/>
    <w:rsid w:val="004D5CD0"/>
    <w:rsid w:val="004D606A"/>
    <w:rsid w:val="004D6494"/>
    <w:rsid w:val="004D73C1"/>
    <w:rsid w:val="004D767E"/>
    <w:rsid w:val="004D76AC"/>
    <w:rsid w:val="004D7C56"/>
    <w:rsid w:val="004D7D4C"/>
    <w:rsid w:val="004D7F05"/>
    <w:rsid w:val="004E031B"/>
    <w:rsid w:val="004E04CA"/>
    <w:rsid w:val="004E1C55"/>
    <w:rsid w:val="004E251E"/>
    <w:rsid w:val="004E3A07"/>
    <w:rsid w:val="004E3AF3"/>
    <w:rsid w:val="004E3CA9"/>
    <w:rsid w:val="004E4DED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8DF"/>
    <w:rsid w:val="00503D56"/>
    <w:rsid w:val="005047AC"/>
    <w:rsid w:val="00504D45"/>
    <w:rsid w:val="00505037"/>
    <w:rsid w:val="00505070"/>
    <w:rsid w:val="00505D65"/>
    <w:rsid w:val="005060F7"/>
    <w:rsid w:val="005061BD"/>
    <w:rsid w:val="00506826"/>
    <w:rsid w:val="00506F4F"/>
    <w:rsid w:val="00507D9D"/>
    <w:rsid w:val="0051030B"/>
    <w:rsid w:val="00510427"/>
    <w:rsid w:val="00510E7E"/>
    <w:rsid w:val="00511020"/>
    <w:rsid w:val="00511979"/>
    <w:rsid w:val="0051272F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2272"/>
    <w:rsid w:val="00524335"/>
    <w:rsid w:val="00524526"/>
    <w:rsid w:val="00525693"/>
    <w:rsid w:val="00525D94"/>
    <w:rsid w:val="00526537"/>
    <w:rsid w:val="0052662A"/>
    <w:rsid w:val="005277EF"/>
    <w:rsid w:val="00527F50"/>
    <w:rsid w:val="00531D3A"/>
    <w:rsid w:val="00533923"/>
    <w:rsid w:val="00533DB1"/>
    <w:rsid w:val="0053475F"/>
    <w:rsid w:val="00534859"/>
    <w:rsid w:val="00535509"/>
    <w:rsid w:val="00535615"/>
    <w:rsid w:val="00536C4E"/>
    <w:rsid w:val="00536D50"/>
    <w:rsid w:val="00537C7C"/>
    <w:rsid w:val="00537EA0"/>
    <w:rsid w:val="0054227E"/>
    <w:rsid w:val="005422C0"/>
    <w:rsid w:val="00544C5D"/>
    <w:rsid w:val="00545AE2"/>
    <w:rsid w:val="00546E30"/>
    <w:rsid w:val="005475C5"/>
    <w:rsid w:val="00550101"/>
    <w:rsid w:val="00550562"/>
    <w:rsid w:val="005522FC"/>
    <w:rsid w:val="00552D36"/>
    <w:rsid w:val="00553CC2"/>
    <w:rsid w:val="00554A59"/>
    <w:rsid w:val="00556DBA"/>
    <w:rsid w:val="00556DC8"/>
    <w:rsid w:val="005574B5"/>
    <w:rsid w:val="00560071"/>
    <w:rsid w:val="005615B5"/>
    <w:rsid w:val="00561B5A"/>
    <w:rsid w:val="00562095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37E2"/>
    <w:rsid w:val="00574AB5"/>
    <w:rsid w:val="00574DDA"/>
    <w:rsid w:val="0057558D"/>
    <w:rsid w:val="00576EB6"/>
    <w:rsid w:val="00577FBD"/>
    <w:rsid w:val="00580121"/>
    <w:rsid w:val="00580E02"/>
    <w:rsid w:val="00581906"/>
    <w:rsid w:val="005822B3"/>
    <w:rsid w:val="00583016"/>
    <w:rsid w:val="005830B2"/>
    <w:rsid w:val="00583AB0"/>
    <w:rsid w:val="00583EC3"/>
    <w:rsid w:val="0058495C"/>
    <w:rsid w:val="005855DF"/>
    <w:rsid w:val="00585C2F"/>
    <w:rsid w:val="00586F5F"/>
    <w:rsid w:val="00587B22"/>
    <w:rsid w:val="00587B7C"/>
    <w:rsid w:val="005916A6"/>
    <w:rsid w:val="005919CE"/>
    <w:rsid w:val="00591F55"/>
    <w:rsid w:val="005920F6"/>
    <w:rsid w:val="005921CA"/>
    <w:rsid w:val="00594168"/>
    <w:rsid w:val="00594336"/>
    <w:rsid w:val="00594965"/>
    <w:rsid w:val="00595303"/>
    <w:rsid w:val="005964DF"/>
    <w:rsid w:val="005967FB"/>
    <w:rsid w:val="00596984"/>
    <w:rsid w:val="00597525"/>
    <w:rsid w:val="00597540"/>
    <w:rsid w:val="00597911"/>
    <w:rsid w:val="00597FEE"/>
    <w:rsid w:val="005A048D"/>
    <w:rsid w:val="005A0C0D"/>
    <w:rsid w:val="005A15D1"/>
    <w:rsid w:val="005A1E49"/>
    <w:rsid w:val="005A23AD"/>
    <w:rsid w:val="005A3181"/>
    <w:rsid w:val="005A3682"/>
    <w:rsid w:val="005A3BFF"/>
    <w:rsid w:val="005A655A"/>
    <w:rsid w:val="005A65E8"/>
    <w:rsid w:val="005A6FD8"/>
    <w:rsid w:val="005A72D8"/>
    <w:rsid w:val="005A7695"/>
    <w:rsid w:val="005B038F"/>
    <w:rsid w:val="005B293A"/>
    <w:rsid w:val="005B3024"/>
    <w:rsid w:val="005B43B7"/>
    <w:rsid w:val="005B4C8D"/>
    <w:rsid w:val="005B5448"/>
    <w:rsid w:val="005B6E84"/>
    <w:rsid w:val="005C0627"/>
    <w:rsid w:val="005C1208"/>
    <w:rsid w:val="005C4073"/>
    <w:rsid w:val="005C4A3E"/>
    <w:rsid w:val="005C4CE0"/>
    <w:rsid w:val="005C5A05"/>
    <w:rsid w:val="005C5BE1"/>
    <w:rsid w:val="005C6484"/>
    <w:rsid w:val="005C6CD5"/>
    <w:rsid w:val="005C7352"/>
    <w:rsid w:val="005C7C04"/>
    <w:rsid w:val="005D118C"/>
    <w:rsid w:val="005D1409"/>
    <w:rsid w:val="005D184A"/>
    <w:rsid w:val="005D1CE6"/>
    <w:rsid w:val="005D1CFC"/>
    <w:rsid w:val="005D340C"/>
    <w:rsid w:val="005D3EE7"/>
    <w:rsid w:val="005D4836"/>
    <w:rsid w:val="005D5A06"/>
    <w:rsid w:val="005D61BA"/>
    <w:rsid w:val="005D7158"/>
    <w:rsid w:val="005D741B"/>
    <w:rsid w:val="005E28B5"/>
    <w:rsid w:val="005E28BD"/>
    <w:rsid w:val="005E30EB"/>
    <w:rsid w:val="005E5034"/>
    <w:rsid w:val="005E5125"/>
    <w:rsid w:val="005E51D2"/>
    <w:rsid w:val="005E5946"/>
    <w:rsid w:val="005E5E4B"/>
    <w:rsid w:val="005E68AB"/>
    <w:rsid w:val="005E6B80"/>
    <w:rsid w:val="005E7F8B"/>
    <w:rsid w:val="005F134E"/>
    <w:rsid w:val="005F1C58"/>
    <w:rsid w:val="005F1D33"/>
    <w:rsid w:val="005F34CF"/>
    <w:rsid w:val="005F6E31"/>
    <w:rsid w:val="005F6F92"/>
    <w:rsid w:val="006003BF"/>
    <w:rsid w:val="0060083E"/>
    <w:rsid w:val="00601061"/>
    <w:rsid w:val="00601259"/>
    <w:rsid w:val="006013C6"/>
    <w:rsid w:val="00601834"/>
    <w:rsid w:val="00602533"/>
    <w:rsid w:val="00603CED"/>
    <w:rsid w:val="00604237"/>
    <w:rsid w:val="0060589A"/>
    <w:rsid w:val="00605E40"/>
    <w:rsid w:val="00605E56"/>
    <w:rsid w:val="0060678C"/>
    <w:rsid w:val="00606C73"/>
    <w:rsid w:val="006071AA"/>
    <w:rsid w:val="0060722C"/>
    <w:rsid w:val="006075CE"/>
    <w:rsid w:val="0060786B"/>
    <w:rsid w:val="006079DF"/>
    <w:rsid w:val="006103E2"/>
    <w:rsid w:val="00611853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27F48"/>
    <w:rsid w:val="00631412"/>
    <w:rsid w:val="00631954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357"/>
    <w:rsid w:val="00644B1D"/>
    <w:rsid w:val="00644C99"/>
    <w:rsid w:val="00644FEE"/>
    <w:rsid w:val="0064585D"/>
    <w:rsid w:val="00645CC5"/>
    <w:rsid w:val="00646D09"/>
    <w:rsid w:val="00647550"/>
    <w:rsid w:val="00650B30"/>
    <w:rsid w:val="00650D78"/>
    <w:rsid w:val="00651E09"/>
    <w:rsid w:val="00652119"/>
    <w:rsid w:val="0065231A"/>
    <w:rsid w:val="006528E4"/>
    <w:rsid w:val="00652914"/>
    <w:rsid w:val="006531BA"/>
    <w:rsid w:val="00655FA4"/>
    <w:rsid w:val="00656EA8"/>
    <w:rsid w:val="00656ECF"/>
    <w:rsid w:val="00662E3B"/>
    <w:rsid w:val="00664407"/>
    <w:rsid w:val="00664456"/>
    <w:rsid w:val="00664700"/>
    <w:rsid w:val="00665891"/>
    <w:rsid w:val="006668BC"/>
    <w:rsid w:val="006674FC"/>
    <w:rsid w:val="00670704"/>
    <w:rsid w:val="00670762"/>
    <w:rsid w:val="006707B0"/>
    <w:rsid w:val="00671DD7"/>
    <w:rsid w:val="00672843"/>
    <w:rsid w:val="00673255"/>
    <w:rsid w:val="00675E7B"/>
    <w:rsid w:val="006768A9"/>
    <w:rsid w:val="00680BD6"/>
    <w:rsid w:val="0068144F"/>
    <w:rsid w:val="00681480"/>
    <w:rsid w:val="00681C34"/>
    <w:rsid w:val="006836EC"/>
    <w:rsid w:val="00683912"/>
    <w:rsid w:val="0068403D"/>
    <w:rsid w:val="0068412C"/>
    <w:rsid w:val="00684CFE"/>
    <w:rsid w:val="006851BF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0C0B"/>
    <w:rsid w:val="00691FD2"/>
    <w:rsid w:val="00692047"/>
    <w:rsid w:val="006930B3"/>
    <w:rsid w:val="0069317A"/>
    <w:rsid w:val="00693498"/>
    <w:rsid w:val="00693B35"/>
    <w:rsid w:val="00695D86"/>
    <w:rsid w:val="006961A0"/>
    <w:rsid w:val="006963C7"/>
    <w:rsid w:val="00696644"/>
    <w:rsid w:val="00696EA4"/>
    <w:rsid w:val="00697AC9"/>
    <w:rsid w:val="006A029B"/>
    <w:rsid w:val="006A0336"/>
    <w:rsid w:val="006A03A8"/>
    <w:rsid w:val="006A05B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5368"/>
    <w:rsid w:val="006B5753"/>
    <w:rsid w:val="006B63CA"/>
    <w:rsid w:val="006B6537"/>
    <w:rsid w:val="006B7229"/>
    <w:rsid w:val="006B75CB"/>
    <w:rsid w:val="006B75EE"/>
    <w:rsid w:val="006C114D"/>
    <w:rsid w:val="006C182D"/>
    <w:rsid w:val="006C215A"/>
    <w:rsid w:val="006C2523"/>
    <w:rsid w:val="006C35B6"/>
    <w:rsid w:val="006C5752"/>
    <w:rsid w:val="006C6824"/>
    <w:rsid w:val="006C70D7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5353"/>
    <w:rsid w:val="006D5701"/>
    <w:rsid w:val="006D5B31"/>
    <w:rsid w:val="006D67FC"/>
    <w:rsid w:val="006D692A"/>
    <w:rsid w:val="006D6D4F"/>
    <w:rsid w:val="006D706E"/>
    <w:rsid w:val="006D73C9"/>
    <w:rsid w:val="006D7EC7"/>
    <w:rsid w:val="006E096C"/>
    <w:rsid w:val="006E1004"/>
    <w:rsid w:val="006E1435"/>
    <w:rsid w:val="006E2116"/>
    <w:rsid w:val="006E2582"/>
    <w:rsid w:val="006E3C46"/>
    <w:rsid w:val="006E3F93"/>
    <w:rsid w:val="006E5358"/>
    <w:rsid w:val="006E5478"/>
    <w:rsid w:val="006E56E7"/>
    <w:rsid w:val="006E580D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DE0"/>
    <w:rsid w:val="006F4A20"/>
    <w:rsid w:val="006F5446"/>
    <w:rsid w:val="006F6519"/>
    <w:rsid w:val="006F6DDB"/>
    <w:rsid w:val="006F753C"/>
    <w:rsid w:val="007029C3"/>
    <w:rsid w:val="00704FD6"/>
    <w:rsid w:val="00707A39"/>
    <w:rsid w:val="0071155F"/>
    <w:rsid w:val="0071217C"/>
    <w:rsid w:val="0071222C"/>
    <w:rsid w:val="00712465"/>
    <w:rsid w:val="00712ACD"/>
    <w:rsid w:val="00712C8D"/>
    <w:rsid w:val="007148B1"/>
    <w:rsid w:val="00716323"/>
    <w:rsid w:val="00717778"/>
    <w:rsid w:val="00717EEF"/>
    <w:rsid w:val="00720219"/>
    <w:rsid w:val="007207B5"/>
    <w:rsid w:val="00721B09"/>
    <w:rsid w:val="00721FCC"/>
    <w:rsid w:val="0072231F"/>
    <w:rsid w:val="00722873"/>
    <w:rsid w:val="00722C76"/>
    <w:rsid w:val="007231C5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448"/>
    <w:rsid w:val="00734A32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42A9"/>
    <w:rsid w:val="00745F46"/>
    <w:rsid w:val="00750327"/>
    <w:rsid w:val="00751804"/>
    <w:rsid w:val="00751AC8"/>
    <w:rsid w:val="00752266"/>
    <w:rsid w:val="00753014"/>
    <w:rsid w:val="0075471C"/>
    <w:rsid w:val="007548C2"/>
    <w:rsid w:val="00754CA6"/>
    <w:rsid w:val="007556FE"/>
    <w:rsid w:val="00756CF3"/>
    <w:rsid w:val="007577E1"/>
    <w:rsid w:val="0076018D"/>
    <w:rsid w:val="007606DF"/>
    <w:rsid w:val="00760F24"/>
    <w:rsid w:val="00761E7D"/>
    <w:rsid w:val="007647B6"/>
    <w:rsid w:val="00766BE1"/>
    <w:rsid w:val="007677A8"/>
    <w:rsid w:val="00767CC7"/>
    <w:rsid w:val="0077008F"/>
    <w:rsid w:val="00771D87"/>
    <w:rsid w:val="00775840"/>
    <w:rsid w:val="00776629"/>
    <w:rsid w:val="00776940"/>
    <w:rsid w:val="00777147"/>
    <w:rsid w:val="00777418"/>
    <w:rsid w:val="00777889"/>
    <w:rsid w:val="0078017C"/>
    <w:rsid w:val="007805AB"/>
    <w:rsid w:val="00781DAB"/>
    <w:rsid w:val="0078226D"/>
    <w:rsid w:val="00783191"/>
    <w:rsid w:val="00783BFC"/>
    <w:rsid w:val="00784198"/>
    <w:rsid w:val="007844F5"/>
    <w:rsid w:val="007866DF"/>
    <w:rsid w:val="0079087F"/>
    <w:rsid w:val="00790C62"/>
    <w:rsid w:val="00790F60"/>
    <w:rsid w:val="007914C5"/>
    <w:rsid w:val="007917BC"/>
    <w:rsid w:val="00791D61"/>
    <w:rsid w:val="00792428"/>
    <w:rsid w:val="00792469"/>
    <w:rsid w:val="00792750"/>
    <w:rsid w:val="0079317C"/>
    <w:rsid w:val="007949B2"/>
    <w:rsid w:val="00795832"/>
    <w:rsid w:val="0079625E"/>
    <w:rsid w:val="00796371"/>
    <w:rsid w:val="00796D20"/>
    <w:rsid w:val="00797365"/>
    <w:rsid w:val="0079785E"/>
    <w:rsid w:val="00797BBD"/>
    <w:rsid w:val="007A009A"/>
    <w:rsid w:val="007A0F7C"/>
    <w:rsid w:val="007A11D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2BA8"/>
    <w:rsid w:val="007B72EC"/>
    <w:rsid w:val="007B7942"/>
    <w:rsid w:val="007C295F"/>
    <w:rsid w:val="007C324C"/>
    <w:rsid w:val="007C4780"/>
    <w:rsid w:val="007C53E7"/>
    <w:rsid w:val="007C5494"/>
    <w:rsid w:val="007C5EEC"/>
    <w:rsid w:val="007C67BB"/>
    <w:rsid w:val="007C7785"/>
    <w:rsid w:val="007C7CC3"/>
    <w:rsid w:val="007D090E"/>
    <w:rsid w:val="007D0C6C"/>
    <w:rsid w:val="007D1721"/>
    <w:rsid w:val="007D1AA4"/>
    <w:rsid w:val="007D2C14"/>
    <w:rsid w:val="007D2FD4"/>
    <w:rsid w:val="007D3636"/>
    <w:rsid w:val="007D3CA2"/>
    <w:rsid w:val="007D41E9"/>
    <w:rsid w:val="007D4CD6"/>
    <w:rsid w:val="007D6B1D"/>
    <w:rsid w:val="007D6CDD"/>
    <w:rsid w:val="007E19A6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02AD"/>
    <w:rsid w:val="007F1848"/>
    <w:rsid w:val="007F19BE"/>
    <w:rsid w:val="007F3594"/>
    <w:rsid w:val="007F3C72"/>
    <w:rsid w:val="007F4062"/>
    <w:rsid w:val="007F41D7"/>
    <w:rsid w:val="007F43A9"/>
    <w:rsid w:val="007F4E3A"/>
    <w:rsid w:val="007F669C"/>
    <w:rsid w:val="007F7866"/>
    <w:rsid w:val="008001BB"/>
    <w:rsid w:val="00800337"/>
    <w:rsid w:val="008006A3"/>
    <w:rsid w:val="008017C6"/>
    <w:rsid w:val="00801FA5"/>
    <w:rsid w:val="00802D10"/>
    <w:rsid w:val="008047CA"/>
    <w:rsid w:val="00805A17"/>
    <w:rsid w:val="00805AD4"/>
    <w:rsid w:val="00807191"/>
    <w:rsid w:val="00807969"/>
    <w:rsid w:val="00810E1A"/>
    <w:rsid w:val="00811BD3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6D38"/>
    <w:rsid w:val="00817199"/>
    <w:rsid w:val="00817680"/>
    <w:rsid w:val="0081769F"/>
    <w:rsid w:val="00817902"/>
    <w:rsid w:val="00817A9D"/>
    <w:rsid w:val="00817B96"/>
    <w:rsid w:val="00820396"/>
    <w:rsid w:val="008207B4"/>
    <w:rsid w:val="00820B65"/>
    <w:rsid w:val="008215D1"/>
    <w:rsid w:val="008221E8"/>
    <w:rsid w:val="00823693"/>
    <w:rsid w:val="008249C3"/>
    <w:rsid w:val="00826376"/>
    <w:rsid w:val="0082657A"/>
    <w:rsid w:val="008278B1"/>
    <w:rsid w:val="00830C8D"/>
    <w:rsid w:val="008318B7"/>
    <w:rsid w:val="0083253B"/>
    <w:rsid w:val="008334C0"/>
    <w:rsid w:val="00834D94"/>
    <w:rsid w:val="008355B7"/>
    <w:rsid w:val="008368A4"/>
    <w:rsid w:val="00836C4A"/>
    <w:rsid w:val="00840C8F"/>
    <w:rsid w:val="00841794"/>
    <w:rsid w:val="008430F4"/>
    <w:rsid w:val="00843A84"/>
    <w:rsid w:val="00844119"/>
    <w:rsid w:val="00844435"/>
    <w:rsid w:val="00846E07"/>
    <w:rsid w:val="00851788"/>
    <w:rsid w:val="008524F3"/>
    <w:rsid w:val="008536E7"/>
    <w:rsid w:val="0085390F"/>
    <w:rsid w:val="00853D95"/>
    <w:rsid w:val="008547D5"/>
    <w:rsid w:val="00854F03"/>
    <w:rsid w:val="008562E4"/>
    <w:rsid w:val="00856656"/>
    <w:rsid w:val="00856C23"/>
    <w:rsid w:val="00856CDF"/>
    <w:rsid w:val="00856E1B"/>
    <w:rsid w:val="00856E32"/>
    <w:rsid w:val="00856EB0"/>
    <w:rsid w:val="00857200"/>
    <w:rsid w:val="008572D2"/>
    <w:rsid w:val="0086091C"/>
    <w:rsid w:val="00863608"/>
    <w:rsid w:val="00863E8E"/>
    <w:rsid w:val="00865FB7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117B"/>
    <w:rsid w:val="008812F4"/>
    <w:rsid w:val="00881329"/>
    <w:rsid w:val="008813BC"/>
    <w:rsid w:val="008815A0"/>
    <w:rsid w:val="00881C4C"/>
    <w:rsid w:val="0088286F"/>
    <w:rsid w:val="0088297D"/>
    <w:rsid w:val="00882CAD"/>
    <w:rsid w:val="008837B1"/>
    <w:rsid w:val="00883CA9"/>
    <w:rsid w:val="00883CDA"/>
    <w:rsid w:val="00883DEC"/>
    <w:rsid w:val="0088508C"/>
    <w:rsid w:val="00885E79"/>
    <w:rsid w:val="0088626F"/>
    <w:rsid w:val="00886D76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4C35"/>
    <w:rsid w:val="00896BFA"/>
    <w:rsid w:val="00896FD1"/>
    <w:rsid w:val="00897309"/>
    <w:rsid w:val="008979D0"/>
    <w:rsid w:val="008A1882"/>
    <w:rsid w:val="008A42B2"/>
    <w:rsid w:val="008A4C1D"/>
    <w:rsid w:val="008A511A"/>
    <w:rsid w:val="008A5A9A"/>
    <w:rsid w:val="008A647F"/>
    <w:rsid w:val="008A64C3"/>
    <w:rsid w:val="008A7B13"/>
    <w:rsid w:val="008B0951"/>
    <w:rsid w:val="008B16CF"/>
    <w:rsid w:val="008B1B4D"/>
    <w:rsid w:val="008B3344"/>
    <w:rsid w:val="008B3382"/>
    <w:rsid w:val="008B3512"/>
    <w:rsid w:val="008B3C12"/>
    <w:rsid w:val="008B4B75"/>
    <w:rsid w:val="008B4F5E"/>
    <w:rsid w:val="008B6203"/>
    <w:rsid w:val="008B718E"/>
    <w:rsid w:val="008B77F4"/>
    <w:rsid w:val="008B77FD"/>
    <w:rsid w:val="008B7C84"/>
    <w:rsid w:val="008C1264"/>
    <w:rsid w:val="008C15CF"/>
    <w:rsid w:val="008C3151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4AE6"/>
    <w:rsid w:val="008D5679"/>
    <w:rsid w:val="008D575D"/>
    <w:rsid w:val="008D5C3A"/>
    <w:rsid w:val="008D6C9A"/>
    <w:rsid w:val="008D78C7"/>
    <w:rsid w:val="008D793A"/>
    <w:rsid w:val="008E0292"/>
    <w:rsid w:val="008E0814"/>
    <w:rsid w:val="008E0993"/>
    <w:rsid w:val="008E0E34"/>
    <w:rsid w:val="008E1127"/>
    <w:rsid w:val="008E1324"/>
    <w:rsid w:val="008E19D0"/>
    <w:rsid w:val="008E1BE1"/>
    <w:rsid w:val="008E21AF"/>
    <w:rsid w:val="008E2290"/>
    <w:rsid w:val="008E25C4"/>
    <w:rsid w:val="008E2A0A"/>
    <w:rsid w:val="008E3348"/>
    <w:rsid w:val="008E494F"/>
    <w:rsid w:val="008E58A2"/>
    <w:rsid w:val="008E5F9A"/>
    <w:rsid w:val="008E6414"/>
    <w:rsid w:val="008E686A"/>
    <w:rsid w:val="008E7DA4"/>
    <w:rsid w:val="008F0208"/>
    <w:rsid w:val="008F1B3F"/>
    <w:rsid w:val="008F206A"/>
    <w:rsid w:val="008F30B0"/>
    <w:rsid w:val="008F32EB"/>
    <w:rsid w:val="008F35E5"/>
    <w:rsid w:val="008F597F"/>
    <w:rsid w:val="008F6567"/>
    <w:rsid w:val="008F6B95"/>
    <w:rsid w:val="008F7C58"/>
    <w:rsid w:val="00902129"/>
    <w:rsid w:val="009029E2"/>
    <w:rsid w:val="00902A47"/>
    <w:rsid w:val="00903D73"/>
    <w:rsid w:val="00904514"/>
    <w:rsid w:val="009046E9"/>
    <w:rsid w:val="00905FA7"/>
    <w:rsid w:val="00906EA8"/>
    <w:rsid w:val="00906F61"/>
    <w:rsid w:val="00907CF1"/>
    <w:rsid w:val="009104A9"/>
    <w:rsid w:val="0091148E"/>
    <w:rsid w:val="00912A41"/>
    <w:rsid w:val="009136C1"/>
    <w:rsid w:val="009141E8"/>
    <w:rsid w:val="0091426C"/>
    <w:rsid w:val="009143B0"/>
    <w:rsid w:val="009146E9"/>
    <w:rsid w:val="00914F91"/>
    <w:rsid w:val="00915088"/>
    <w:rsid w:val="0091679B"/>
    <w:rsid w:val="00920DF9"/>
    <w:rsid w:val="009246DE"/>
    <w:rsid w:val="009247E5"/>
    <w:rsid w:val="009257A9"/>
    <w:rsid w:val="00925BDC"/>
    <w:rsid w:val="009261E2"/>
    <w:rsid w:val="0092720D"/>
    <w:rsid w:val="00927404"/>
    <w:rsid w:val="00927844"/>
    <w:rsid w:val="009311A4"/>
    <w:rsid w:val="00932459"/>
    <w:rsid w:val="0093364A"/>
    <w:rsid w:val="00934350"/>
    <w:rsid w:val="00934A1B"/>
    <w:rsid w:val="00937DD6"/>
    <w:rsid w:val="009401BC"/>
    <w:rsid w:val="00940F21"/>
    <w:rsid w:val="00941358"/>
    <w:rsid w:val="00941F14"/>
    <w:rsid w:val="00950297"/>
    <w:rsid w:val="009512FF"/>
    <w:rsid w:val="009520A4"/>
    <w:rsid w:val="0095306B"/>
    <w:rsid w:val="0095327E"/>
    <w:rsid w:val="00954243"/>
    <w:rsid w:val="00954E7D"/>
    <w:rsid w:val="00955D78"/>
    <w:rsid w:val="009569DF"/>
    <w:rsid w:val="00956FE0"/>
    <w:rsid w:val="00957220"/>
    <w:rsid w:val="00962C81"/>
    <w:rsid w:val="009643CF"/>
    <w:rsid w:val="00964940"/>
    <w:rsid w:val="00965F3E"/>
    <w:rsid w:val="00967136"/>
    <w:rsid w:val="00967166"/>
    <w:rsid w:val="0096776F"/>
    <w:rsid w:val="00967BDC"/>
    <w:rsid w:val="009701E2"/>
    <w:rsid w:val="00971292"/>
    <w:rsid w:val="009715F3"/>
    <w:rsid w:val="009727E2"/>
    <w:rsid w:val="009736E1"/>
    <w:rsid w:val="0097391D"/>
    <w:rsid w:val="00974CE6"/>
    <w:rsid w:val="0097558C"/>
    <w:rsid w:val="009758CA"/>
    <w:rsid w:val="00975EA7"/>
    <w:rsid w:val="009770B5"/>
    <w:rsid w:val="009774C3"/>
    <w:rsid w:val="009811E3"/>
    <w:rsid w:val="00981490"/>
    <w:rsid w:val="009818C1"/>
    <w:rsid w:val="009826BD"/>
    <w:rsid w:val="0098380F"/>
    <w:rsid w:val="009839EB"/>
    <w:rsid w:val="00983E2D"/>
    <w:rsid w:val="00984B3A"/>
    <w:rsid w:val="00984C13"/>
    <w:rsid w:val="00985608"/>
    <w:rsid w:val="00986E49"/>
    <w:rsid w:val="00987340"/>
    <w:rsid w:val="00987470"/>
    <w:rsid w:val="00991723"/>
    <w:rsid w:val="009924EC"/>
    <w:rsid w:val="009928CD"/>
    <w:rsid w:val="00992918"/>
    <w:rsid w:val="009929A1"/>
    <w:rsid w:val="00992A3A"/>
    <w:rsid w:val="00992F87"/>
    <w:rsid w:val="00993C89"/>
    <w:rsid w:val="00994162"/>
    <w:rsid w:val="00994896"/>
    <w:rsid w:val="00994AEA"/>
    <w:rsid w:val="00997D50"/>
    <w:rsid w:val="00997E99"/>
    <w:rsid w:val="009A11D1"/>
    <w:rsid w:val="009A1A2D"/>
    <w:rsid w:val="009A1C25"/>
    <w:rsid w:val="009A1E81"/>
    <w:rsid w:val="009A318C"/>
    <w:rsid w:val="009A3640"/>
    <w:rsid w:val="009A3D2C"/>
    <w:rsid w:val="009A45E3"/>
    <w:rsid w:val="009A5C8E"/>
    <w:rsid w:val="009A5FE5"/>
    <w:rsid w:val="009A6292"/>
    <w:rsid w:val="009B0AEB"/>
    <w:rsid w:val="009B0B0E"/>
    <w:rsid w:val="009B1FB6"/>
    <w:rsid w:val="009B27F0"/>
    <w:rsid w:val="009B29D1"/>
    <w:rsid w:val="009B2F09"/>
    <w:rsid w:val="009B5D34"/>
    <w:rsid w:val="009B6625"/>
    <w:rsid w:val="009B7E4B"/>
    <w:rsid w:val="009C0F89"/>
    <w:rsid w:val="009C1749"/>
    <w:rsid w:val="009C2265"/>
    <w:rsid w:val="009C2AFB"/>
    <w:rsid w:val="009C31DD"/>
    <w:rsid w:val="009C39DC"/>
    <w:rsid w:val="009C421E"/>
    <w:rsid w:val="009C4FA5"/>
    <w:rsid w:val="009C58BF"/>
    <w:rsid w:val="009C6417"/>
    <w:rsid w:val="009C6F5A"/>
    <w:rsid w:val="009C7051"/>
    <w:rsid w:val="009D0150"/>
    <w:rsid w:val="009D0477"/>
    <w:rsid w:val="009D10C4"/>
    <w:rsid w:val="009D17AF"/>
    <w:rsid w:val="009D2B50"/>
    <w:rsid w:val="009D386E"/>
    <w:rsid w:val="009D38EF"/>
    <w:rsid w:val="009D6F1D"/>
    <w:rsid w:val="009E0189"/>
    <w:rsid w:val="009E1DE6"/>
    <w:rsid w:val="009E394B"/>
    <w:rsid w:val="009E707A"/>
    <w:rsid w:val="009E718D"/>
    <w:rsid w:val="009E7AD6"/>
    <w:rsid w:val="009E7D40"/>
    <w:rsid w:val="009E7E97"/>
    <w:rsid w:val="009F0A08"/>
    <w:rsid w:val="009F16D7"/>
    <w:rsid w:val="009F2814"/>
    <w:rsid w:val="009F2E10"/>
    <w:rsid w:val="009F3C25"/>
    <w:rsid w:val="009F44FC"/>
    <w:rsid w:val="009F540D"/>
    <w:rsid w:val="009F5570"/>
    <w:rsid w:val="009F5FFD"/>
    <w:rsid w:val="009F693E"/>
    <w:rsid w:val="009F6EC1"/>
    <w:rsid w:val="009F739C"/>
    <w:rsid w:val="00A037EB"/>
    <w:rsid w:val="00A04118"/>
    <w:rsid w:val="00A0431C"/>
    <w:rsid w:val="00A04487"/>
    <w:rsid w:val="00A068E2"/>
    <w:rsid w:val="00A07A16"/>
    <w:rsid w:val="00A07C26"/>
    <w:rsid w:val="00A07EFC"/>
    <w:rsid w:val="00A103E3"/>
    <w:rsid w:val="00A104B0"/>
    <w:rsid w:val="00A1305D"/>
    <w:rsid w:val="00A149EA"/>
    <w:rsid w:val="00A14A8E"/>
    <w:rsid w:val="00A150B8"/>
    <w:rsid w:val="00A17049"/>
    <w:rsid w:val="00A20BA3"/>
    <w:rsid w:val="00A20BC9"/>
    <w:rsid w:val="00A21219"/>
    <w:rsid w:val="00A22029"/>
    <w:rsid w:val="00A2273A"/>
    <w:rsid w:val="00A252B1"/>
    <w:rsid w:val="00A26326"/>
    <w:rsid w:val="00A265C1"/>
    <w:rsid w:val="00A26AA6"/>
    <w:rsid w:val="00A27309"/>
    <w:rsid w:val="00A30B42"/>
    <w:rsid w:val="00A3245E"/>
    <w:rsid w:val="00A3378E"/>
    <w:rsid w:val="00A33D02"/>
    <w:rsid w:val="00A35566"/>
    <w:rsid w:val="00A35609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6FC"/>
    <w:rsid w:val="00A428B5"/>
    <w:rsid w:val="00A4413A"/>
    <w:rsid w:val="00A44F1E"/>
    <w:rsid w:val="00A45879"/>
    <w:rsid w:val="00A45976"/>
    <w:rsid w:val="00A45FD4"/>
    <w:rsid w:val="00A5040A"/>
    <w:rsid w:val="00A50EFE"/>
    <w:rsid w:val="00A511AE"/>
    <w:rsid w:val="00A55098"/>
    <w:rsid w:val="00A56368"/>
    <w:rsid w:val="00A567D8"/>
    <w:rsid w:val="00A575F9"/>
    <w:rsid w:val="00A57FBC"/>
    <w:rsid w:val="00A60531"/>
    <w:rsid w:val="00A624A4"/>
    <w:rsid w:val="00A626BA"/>
    <w:rsid w:val="00A62C91"/>
    <w:rsid w:val="00A64C80"/>
    <w:rsid w:val="00A64F17"/>
    <w:rsid w:val="00A71211"/>
    <w:rsid w:val="00A718F1"/>
    <w:rsid w:val="00A72A5B"/>
    <w:rsid w:val="00A72FA8"/>
    <w:rsid w:val="00A73D1A"/>
    <w:rsid w:val="00A73F80"/>
    <w:rsid w:val="00A74FF4"/>
    <w:rsid w:val="00A75C23"/>
    <w:rsid w:val="00A76001"/>
    <w:rsid w:val="00A76FB3"/>
    <w:rsid w:val="00A77C56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33B5"/>
    <w:rsid w:val="00A9466F"/>
    <w:rsid w:val="00A948BF"/>
    <w:rsid w:val="00A96430"/>
    <w:rsid w:val="00A971C4"/>
    <w:rsid w:val="00A97F00"/>
    <w:rsid w:val="00AA0D6F"/>
    <w:rsid w:val="00AA22F9"/>
    <w:rsid w:val="00AA357A"/>
    <w:rsid w:val="00AA418F"/>
    <w:rsid w:val="00AA46C9"/>
    <w:rsid w:val="00AA5AA9"/>
    <w:rsid w:val="00AA6F5D"/>
    <w:rsid w:val="00AA7D72"/>
    <w:rsid w:val="00AB03AB"/>
    <w:rsid w:val="00AB0B39"/>
    <w:rsid w:val="00AB1E9C"/>
    <w:rsid w:val="00AB2D40"/>
    <w:rsid w:val="00AB4E41"/>
    <w:rsid w:val="00AB53BE"/>
    <w:rsid w:val="00AB5F05"/>
    <w:rsid w:val="00AB7FDD"/>
    <w:rsid w:val="00AC2387"/>
    <w:rsid w:val="00AC2C3C"/>
    <w:rsid w:val="00AC3422"/>
    <w:rsid w:val="00AC36CB"/>
    <w:rsid w:val="00AC6402"/>
    <w:rsid w:val="00AC67B1"/>
    <w:rsid w:val="00AC6BDC"/>
    <w:rsid w:val="00AD114D"/>
    <w:rsid w:val="00AD2A00"/>
    <w:rsid w:val="00AD47BB"/>
    <w:rsid w:val="00AD4CB6"/>
    <w:rsid w:val="00AD5B9D"/>
    <w:rsid w:val="00AD5D93"/>
    <w:rsid w:val="00AD62E4"/>
    <w:rsid w:val="00AD68A6"/>
    <w:rsid w:val="00AD7EF0"/>
    <w:rsid w:val="00AE0AFC"/>
    <w:rsid w:val="00AE2347"/>
    <w:rsid w:val="00AE2D74"/>
    <w:rsid w:val="00AF091D"/>
    <w:rsid w:val="00AF20A5"/>
    <w:rsid w:val="00AF46CD"/>
    <w:rsid w:val="00AF52D0"/>
    <w:rsid w:val="00AF780A"/>
    <w:rsid w:val="00B0125B"/>
    <w:rsid w:val="00B01EB7"/>
    <w:rsid w:val="00B02CA2"/>
    <w:rsid w:val="00B02DF9"/>
    <w:rsid w:val="00B04808"/>
    <w:rsid w:val="00B064EA"/>
    <w:rsid w:val="00B06C16"/>
    <w:rsid w:val="00B0773C"/>
    <w:rsid w:val="00B10146"/>
    <w:rsid w:val="00B10D04"/>
    <w:rsid w:val="00B11E78"/>
    <w:rsid w:val="00B121D6"/>
    <w:rsid w:val="00B12857"/>
    <w:rsid w:val="00B129E3"/>
    <w:rsid w:val="00B12FBF"/>
    <w:rsid w:val="00B1345D"/>
    <w:rsid w:val="00B13580"/>
    <w:rsid w:val="00B14BC5"/>
    <w:rsid w:val="00B15BD3"/>
    <w:rsid w:val="00B16081"/>
    <w:rsid w:val="00B16637"/>
    <w:rsid w:val="00B17394"/>
    <w:rsid w:val="00B17BBC"/>
    <w:rsid w:val="00B20251"/>
    <w:rsid w:val="00B20366"/>
    <w:rsid w:val="00B20367"/>
    <w:rsid w:val="00B20528"/>
    <w:rsid w:val="00B20ED5"/>
    <w:rsid w:val="00B211B3"/>
    <w:rsid w:val="00B21363"/>
    <w:rsid w:val="00B23E90"/>
    <w:rsid w:val="00B24F3E"/>
    <w:rsid w:val="00B25AFF"/>
    <w:rsid w:val="00B265AC"/>
    <w:rsid w:val="00B31964"/>
    <w:rsid w:val="00B31E60"/>
    <w:rsid w:val="00B3285A"/>
    <w:rsid w:val="00B34A54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098"/>
    <w:rsid w:val="00B44BD9"/>
    <w:rsid w:val="00B46539"/>
    <w:rsid w:val="00B4717E"/>
    <w:rsid w:val="00B532EB"/>
    <w:rsid w:val="00B53D8F"/>
    <w:rsid w:val="00B5560B"/>
    <w:rsid w:val="00B5564F"/>
    <w:rsid w:val="00B562AD"/>
    <w:rsid w:val="00B57E0E"/>
    <w:rsid w:val="00B64A21"/>
    <w:rsid w:val="00B657E5"/>
    <w:rsid w:val="00B66B66"/>
    <w:rsid w:val="00B67020"/>
    <w:rsid w:val="00B67131"/>
    <w:rsid w:val="00B67C5C"/>
    <w:rsid w:val="00B67EB4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76ACB"/>
    <w:rsid w:val="00B803BE"/>
    <w:rsid w:val="00B8139E"/>
    <w:rsid w:val="00B82589"/>
    <w:rsid w:val="00B827DF"/>
    <w:rsid w:val="00B82977"/>
    <w:rsid w:val="00B835F1"/>
    <w:rsid w:val="00B836F1"/>
    <w:rsid w:val="00B83DAA"/>
    <w:rsid w:val="00B842CA"/>
    <w:rsid w:val="00B8442A"/>
    <w:rsid w:val="00B84EAD"/>
    <w:rsid w:val="00B85C0E"/>
    <w:rsid w:val="00B868C5"/>
    <w:rsid w:val="00B87107"/>
    <w:rsid w:val="00B87D25"/>
    <w:rsid w:val="00B90122"/>
    <w:rsid w:val="00B901B0"/>
    <w:rsid w:val="00B90B7B"/>
    <w:rsid w:val="00B90C00"/>
    <w:rsid w:val="00B9129D"/>
    <w:rsid w:val="00B91B2F"/>
    <w:rsid w:val="00B93234"/>
    <w:rsid w:val="00B93652"/>
    <w:rsid w:val="00B937D2"/>
    <w:rsid w:val="00B939FD"/>
    <w:rsid w:val="00B93E07"/>
    <w:rsid w:val="00B93FA6"/>
    <w:rsid w:val="00B944F2"/>
    <w:rsid w:val="00B94A13"/>
    <w:rsid w:val="00B952BF"/>
    <w:rsid w:val="00B95358"/>
    <w:rsid w:val="00B9541B"/>
    <w:rsid w:val="00B96BFC"/>
    <w:rsid w:val="00BA05E9"/>
    <w:rsid w:val="00BA262B"/>
    <w:rsid w:val="00BA2656"/>
    <w:rsid w:val="00BA2E9D"/>
    <w:rsid w:val="00BA3B81"/>
    <w:rsid w:val="00BA403A"/>
    <w:rsid w:val="00BA594A"/>
    <w:rsid w:val="00BA6260"/>
    <w:rsid w:val="00BA6855"/>
    <w:rsid w:val="00BA72F0"/>
    <w:rsid w:val="00BB14A8"/>
    <w:rsid w:val="00BB2428"/>
    <w:rsid w:val="00BB328F"/>
    <w:rsid w:val="00BB34C2"/>
    <w:rsid w:val="00BB4220"/>
    <w:rsid w:val="00BB587E"/>
    <w:rsid w:val="00BB7A2A"/>
    <w:rsid w:val="00BB7AD2"/>
    <w:rsid w:val="00BB7FA0"/>
    <w:rsid w:val="00BC174F"/>
    <w:rsid w:val="00BC32D4"/>
    <w:rsid w:val="00BC35F3"/>
    <w:rsid w:val="00BC3858"/>
    <w:rsid w:val="00BC4121"/>
    <w:rsid w:val="00BC4AD0"/>
    <w:rsid w:val="00BC51D6"/>
    <w:rsid w:val="00BC54FA"/>
    <w:rsid w:val="00BC5CE5"/>
    <w:rsid w:val="00BC5D04"/>
    <w:rsid w:val="00BC77A4"/>
    <w:rsid w:val="00BD06C9"/>
    <w:rsid w:val="00BD1D2C"/>
    <w:rsid w:val="00BD31CC"/>
    <w:rsid w:val="00BD4439"/>
    <w:rsid w:val="00BD69E6"/>
    <w:rsid w:val="00BD72AD"/>
    <w:rsid w:val="00BD7E85"/>
    <w:rsid w:val="00BE01AA"/>
    <w:rsid w:val="00BE1148"/>
    <w:rsid w:val="00BE2F6E"/>
    <w:rsid w:val="00BE3870"/>
    <w:rsid w:val="00BE418C"/>
    <w:rsid w:val="00BE70D2"/>
    <w:rsid w:val="00BE78A3"/>
    <w:rsid w:val="00BF1E30"/>
    <w:rsid w:val="00BF23B4"/>
    <w:rsid w:val="00BF291D"/>
    <w:rsid w:val="00BF2E54"/>
    <w:rsid w:val="00BF2FDC"/>
    <w:rsid w:val="00BF3953"/>
    <w:rsid w:val="00BF4137"/>
    <w:rsid w:val="00BF41E6"/>
    <w:rsid w:val="00BF475F"/>
    <w:rsid w:val="00BF626B"/>
    <w:rsid w:val="00BF663C"/>
    <w:rsid w:val="00BF6BC7"/>
    <w:rsid w:val="00BF73B5"/>
    <w:rsid w:val="00C0031A"/>
    <w:rsid w:val="00C01DE1"/>
    <w:rsid w:val="00C02552"/>
    <w:rsid w:val="00C02E34"/>
    <w:rsid w:val="00C02F15"/>
    <w:rsid w:val="00C0445D"/>
    <w:rsid w:val="00C047EB"/>
    <w:rsid w:val="00C04926"/>
    <w:rsid w:val="00C057F6"/>
    <w:rsid w:val="00C05E15"/>
    <w:rsid w:val="00C05E77"/>
    <w:rsid w:val="00C05E8E"/>
    <w:rsid w:val="00C06704"/>
    <w:rsid w:val="00C07843"/>
    <w:rsid w:val="00C07D54"/>
    <w:rsid w:val="00C10255"/>
    <w:rsid w:val="00C1057F"/>
    <w:rsid w:val="00C11020"/>
    <w:rsid w:val="00C112D5"/>
    <w:rsid w:val="00C117BF"/>
    <w:rsid w:val="00C11A37"/>
    <w:rsid w:val="00C11D47"/>
    <w:rsid w:val="00C12C12"/>
    <w:rsid w:val="00C14265"/>
    <w:rsid w:val="00C14611"/>
    <w:rsid w:val="00C155AB"/>
    <w:rsid w:val="00C16021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27F92"/>
    <w:rsid w:val="00C303E1"/>
    <w:rsid w:val="00C30BBA"/>
    <w:rsid w:val="00C30E3F"/>
    <w:rsid w:val="00C30F9A"/>
    <w:rsid w:val="00C3129D"/>
    <w:rsid w:val="00C31704"/>
    <w:rsid w:val="00C31ECC"/>
    <w:rsid w:val="00C336D6"/>
    <w:rsid w:val="00C34A4C"/>
    <w:rsid w:val="00C35836"/>
    <w:rsid w:val="00C358B1"/>
    <w:rsid w:val="00C35B94"/>
    <w:rsid w:val="00C360D1"/>
    <w:rsid w:val="00C37184"/>
    <w:rsid w:val="00C3736B"/>
    <w:rsid w:val="00C37D1C"/>
    <w:rsid w:val="00C408CC"/>
    <w:rsid w:val="00C41B8A"/>
    <w:rsid w:val="00C41C58"/>
    <w:rsid w:val="00C42B58"/>
    <w:rsid w:val="00C4566B"/>
    <w:rsid w:val="00C45D37"/>
    <w:rsid w:val="00C472F3"/>
    <w:rsid w:val="00C47874"/>
    <w:rsid w:val="00C47BB6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0106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2D7C"/>
    <w:rsid w:val="00C74621"/>
    <w:rsid w:val="00C7676B"/>
    <w:rsid w:val="00C778A5"/>
    <w:rsid w:val="00C77E2D"/>
    <w:rsid w:val="00C804BF"/>
    <w:rsid w:val="00C80FEB"/>
    <w:rsid w:val="00C81093"/>
    <w:rsid w:val="00C8240F"/>
    <w:rsid w:val="00C83CCC"/>
    <w:rsid w:val="00C86478"/>
    <w:rsid w:val="00C86D3F"/>
    <w:rsid w:val="00C91782"/>
    <w:rsid w:val="00C92BA6"/>
    <w:rsid w:val="00C92FBF"/>
    <w:rsid w:val="00C94A1E"/>
    <w:rsid w:val="00C94D27"/>
    <w:rsid w:val="00C9545D"/>
    <w:rsid w:val="00C95639"/>
    <w:rsid w:val="00C967C4"/>
    <w:rsid w:val="00C978F8"/>
    <w:rsid w:val="00C97A63"/>
    <w:rsid w:val="00CA3120"/>
    <w:rsid w:val="00CA3B93"/>
    <w:rsid w:val="00CA447D"/>
    <w:rsid w:val="00CA4C14"/>
    <w:rsid w:val="00CA4F22"/>
    <w:rsid w:val="00CA5E0C"/>
    <w:rsid w:val="00CA5E8F"/>
    <w:rsid w:val="00CA6409"/>
    <w:rsid w:val="00CA729F"/>
    <w:rsid w:val="00CB13B3"/>
    <w:rsid w:val="00CB15CD"/>
    <w:rsid w:val="00CB1C42"/>
    <w:rsid w:val="00CB4470"/>
    <w:rsid w:val="00CB5271"/>
    <w:rsid w:val="00CB5839"/>
    <w:rsid w:val="00CB5DAA"/>
    <w:rsid w:val="00CB66F2"/>
    <w:rsid w:val="00CB70DE"/>
    <w:rsid w:val="00CC0126"/>
    <w:rsid w:val="00CC0193"/>
    <w:rsid w:val="00CC13D1"/>
    <w:rsid w:val="00CC5755"/>
    <w:rsid w:val="00CC57D2"/>
    <w:rsid w:val="00CC5F94"/>
    <w:rsid w:val="00CC6D22"/>
    <w:rsid w:val="00CC6F12"/>
    <w:rsid w:val="00CC7005"/>
    <w:rsid w:val="00CC715D"/>
    <w:rsid w:val="00CC7D2F"/>
    <w:rsid w:val="00CD0239"/>
    <w:rsid w:val="00CD07F2"/>
    <w:rsid w:val="00CD0ED9"/>
    <w:rsid w:val="00CD0FFD"/>
    <w:rsid w:val="00CD15ED"/>
    <w:rsid w:val="00CD22DA"/>
    <w:rsid w:val="00CD2D16"/>
    <w:rsid w:val="00CD2D93"/>
    <w:rsid w:val="00CD3C0B"/>
    <w:rsid w:val="00CD50A2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061"/>
    <w:rsid w:val="00CE529A"/>
    <w:rsid w:val="00CE5BED"/>
    <w:rsid w:val="00CE61CF"/>
    <w:rsid w:val="00CE73AA"/>
    <w:rsid w:val="00CE785B"/>
    <w:rsid w:val="00CE7A98"/>
    <w:rsid w:val="00CF0789"/>
    <w:rsid w:val="00CF1181"/>
    <w:rsid w:val="00CF2C7C"/>
    <w:rsid w:val="00CF2D8F"/>
    <w:rsid w:val="00CF3F1D"/>
    <w:rsid w:val="00CF47F1"/>
    <w:rsid w:val="00CF6608"/>
    <w:rsid w:val="00CF6883"/>
    <w:rsid w:val="00CF6AF8"/>
    <w:rsid w:val="00CF7766"/>
    <w:rsid w:val="00CF7C70"/>
    <w:rsid w:val="00D008F8"/>
    <w:rsid w:val="00D01000"/>
    <w:rsid w:val="00D01F41"/>
    <w:rsid w:val="00D0221E"/>
    <w:rsid w:val="00D0259C"/>
    <w:rsid w:val="00D026CB"/>
    <w:rsid w:val="00D02CB7"/>
    <w:rsid w:val="00D0317F"/>
    <w:rsid w:val="00D04DFC"/>
    <w:rsid w:val="00D05196"/>
    <w:rsid w:val="00D061DC"/>
    <w:rsid w:val="00D07AFE"/>
    <w:rsid w:val="00D121F4"/>
    <w:rsid w:val="00D124FD"/>
    <w:rsid w:val="00D12D10"/>
    <w:rsid w:val="00D14AB6"/>
    <w:rsid w:val="00D15E3E"/>
    <w:rsid w:val="00D16143"/>
    <w:rsid w:val="00D16DDB"/>
    <w:rsid w:val="00D17949"/>
    <w:rsid w:val="00D17C9A"/>
    <w:rsid w:val="00D20092"/>
    <w:rsid w:val="00D20CED"/>
    <w:rsid w:val="00D212D2"/>
    <w:rsid w:val="00D21DBF"/>
    <w:rsid w:val="00D2659E"/>
    <w:rsid w:val="00D27E03"/>
    <w:rsid w:val="00D319A7"/>
    <w:rsid w:val="00D319A8"/>
    <w:rsid w:val="00D32084"/>
    <w:rsid w:val="00D3319E"/>
    <w:rsid w:val="00D336E7"/>
    <w:rsid w:val="00D33E04"/>
    <w:rsid w:val="00D358EE"/>
    <w:rsid w:val="00D35966"/>
    <w:rsid w:val="00D36A8F"/>
    <w:rsid w:val="00D36F2A"/>
    <w:rsid w:val="00D3701E"/>
    <w:rsid w:val="00D40055"/>
    <w:rsid w:val="00D40224"/>
    <w:rsid w:val="00D411AC"/>
    <w:rsid w:val="00D41268"/>
    <w:rsid w:val="00D41D96"/>
    <w:rsid w:val="00D41EC6"/>
    <w:rsid w:val="00D431AB"/>
    <w:rsid w:val="00D43778"/>
    <w:rsid w:val="00D43AC1"/>
    <w:rsid w:val="00D44CBF"/>
    <w:rsid w:val="00D455D5"/>
    <w:rsid w:val="00D45633"/>
    <w:rsid w:val="00D4566C"/>
    <w:rsid w:val="00D45AD2"/>
    <w:rsid w:val="00D4611A"/>
    <w:rsid w:val="00D4750E"/>
    <w:rsid w:val="00D501C1"/>
    <w:rsid w:val="00D50FEB"/>
    <w:rsid w:val="00D51322"/>
    <w:rsid w:val="00D52163"/>
    <w:rsid w:val="00D52889"/>
    <w:rsid w:val="00D5405B"/>
    <w:rsid w:val="00D55C6F"/>
    <w:rsid w:val="00D560E8"/>
    <w:rsid w:val="00D57318"/>
    <w:rsid w:val="00D60B7B"/>
    <w:rsid w:val="00D60E64"/>
    <w:rsid w:val="00D60E7D"/>
    <w:rsid w:val="00D61095"/>
    <w:rsid w:val="00D614F3"/>
    <w:rsid w:val="00D62F77"/>
    <w:rsid w:val="00D633F0"/>
    <w:rsid w:val="00D63E61"/>
    <w:rsid w:val="00D64031"/>
    <w:rsid w:val="00D64079"/>
    <w:rsid w:val="00D641A4"/>
    <w:rsid w:val="00D64781"/>
    <w:rsid w:val="00D64F45"/>
    <w:rsid w:val="00D6614C"/>
    <w:rsid w:val="00D6662B"/>
    <w:rsid w:val="00D6765E"/>
    <w:rsid w:val="00D67DC3"/>
    <w:rsid w:val="00D67ED8"/>
    <w:rsid w:val="00D67EE1"/>
    <w:rsid w:val="00D67FD6"/>
    <w:rsid w:val="00D704BC"/>
    <w:rsid w:val="00D70733"/>
    <w:rsid w:val="00D72843"/>
    <w:rsid w:val="00D730D5"/>
    <w:rsid w:val="00D73D70"/>
    <w:rsid w:val="00D7590A"/>
    <w:rsid w:val="00D761CD"/>
    <w:rsid w:val="00D762DB"/>
    <w:rsid w:val="00D76839"/>
    <w:rsid w:val="00D80029"/>
    <w:rsid w:val="00D805BA"/>
    <w:rsid w:val="00D809D0"/>
    <w:rsid w:val="00D83805"/>
    <w:rsid w:val="00D83AF8"/>
    <w:rsid w:val="00D847F4"/>
    <w:rsid w:val="00D85DF5"/>
    <w:rsid w:val="00D871A7"/>
    <w:rsid w:val="00D87D4E"/>
    <w:rsid w:val="00D900D5"/>
    <w:rsid w:val="00D901E9"/>
    <w:rsid w:val="00D9077E"/>
    <w:rsid w:val="00D90E4B"/>
    <w:rsid w:val="00D93015"/>
    <w:rsid w:val="00D9302E"/>
    <w:rsid w:val="00D931DF"/>
    <w:rsid w:val="00D953CB"/>
    <w:rsid w:val="00D9566E"/>
    <w:rsid w:val="00D9600A"/>
    <w:rsid w:val="00D9632E"/>
    <w:rsid w:val="00D9657E"/>
    <w:rsid w:val="00D97320"/>
    <w:rsid w:val="00D97403"/>
    <w:rsid w:val="00D97531"/>
    <w:rsid w:val="00D97C6B"/>
    <w:rsid w:val="00D97FC6"/>
    <w:rsid w:val="00DA03C5"/>
    <w:rsid w:val="00DA04B5"/>
    <w:rsid w:val="00DA055A"/>
    <w:rsid w:val="00DA23E9"/>
    <w:rsid w:val="00DA24DA"/>
    <w:rsid w:val="00DA2FB2"/>
    <w:rsid w:val="00DA43E3"/>
    <w:rsid w:val="00DA6F15"/>
    <w:rsid w:val="00DA6F3B"/>
    <w:rsid w:val="00DA7A14"/>
    <w:rsid w:val="00DA7C29"/>
    <w:rsid w:val="00DA7F45"/>
    <w:rsid w:val="00DB0954"/>
    <w:rsid w:val="00DB0E2D"/>
    <w:rsid w:val="00DB0F2B"/>
    <w:rsid w:val="00DB21A3"/>
    <w:rsid w:val="00DB24C8"/>
    <w:rsid w:val="00DB24DA"/>
    <w:rsid w:val="00DB352B"/>
    <w:rsid w:val="00DB3A18"/>
    <w:rsid w:val="00DB414B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5C11"/>
    <w:rsid w:val="00DC676C"/>
    <w:rsid w:val="00DD1A2A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5B01"/>
    <w:rsid w:val="00DE65D2"/>
    <w:rsid w:val="00DF000C"/>
    <w:rsid w:val="00DF06DA"/>
    <w:rsid w:val="00DF086C"/>
    <w:rsid w:val="00DF3577"/>
    <w:rsid w:val="00DF470F"/>
    <w:rsid w:val="00DF4BD5"/>
    <w:rsid w:val="00DF511C"/>
    <w:rsid w:val="00DF5F96"/>
    <w:rsid w:val="00DF69D6"/>
    <w:rsid w:val="00DF7AD3"/>
    <w:rsid w:val="00DF7CC7"/>
    <w:rsid w:val="00DF7CF2"/>
    <w:rsid w:val="00E004AE"/>
    <w:rsid w:val="00E045A3"/>
    <w:rsid w:val="00E04C70"/>
    <w:rsid w:val="00E04CE5"/>
    <w:rsid w:val="00E05A05"/>
    <w:rsid w:val="00E10FE5"/>
    <w:rsid w:val="00E125F0"/>
    <w:rsid w:val="00E13CD9"/>
    <w:rsid w:val="00E15C8A"/>
    <w:rsid w:val="00E15D44"/>
    <w:rsid w:val="00E15E5D"/>
    <w:rsid w:val="00E16170"/>
    <w:rsid w:val="00E1651C"/>
    <w:rsid w:val="00E165A9"/>
    <w:rsid w:val="00E22D7C"/>
    <w:rsid w:val="00E2348F"/>
    <w:rsid w:val="00E23DC7"/>
    <w:rsid w:val="00E24A1C"/>
    <w:rsid w:val="00E254E8"/>
    <w:rsid w:val="00E258D8"/>
    <w:rsid w:val="00E2680C"/>
    <w:rsid w:val="00E2692C"/>
    <w:rsid w:val="00E27658"/>
    <w:rsid w:val="00E277D6"/>
    <w:rsid w:val="00E27896"/>
    <w:rsid w:val="00E27CEB"/>
    <w:rsid w:val="00E30686"/>
    <w:rsid w:val="00E31F05"/>
    <w:rsid w:val="00E3396F"/>
    <w:rsid w:val="00E33FF2"/>
    <w:rsid w:val="00E351A9"/>
    <w:rsid w:val="00E35AF9"/>
    <w:rsid w:val="00E36B79"/>
    <w:rsid w:val="00E3774B"/>
    <w:rsid w:val="00E4148C"/>
    <w:rsid w:val="00E41A22"/>
    <w:rsid w:val="00E42202"/>
    <w:rsid w:val="00E42808"/>
    <w:rsid w:val="00E43F0A"/>
    <w:rsid w:val="00E45C65"/>
    <w:rsid w:val="00E4616E"/>
    <w:rsid w:val="00E4663F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093"/>
    <w:rsid w:val="00E535C8"/>
    <w:rsid w:val="00E539BC"/>
    <w:rsid w:val="00E53A7E"/>
    <w:rsid w:val="00E55A3A"/>
    <w:rsid w:val="00E61157"/>
    <w:rsid w:val="00E616CC"/>
    <w:rsid w:val="00E61E99"/>
    <w:rsid w:val="00E620F4"/>
    <w:rsid w:val="00E621C1"/>
    <w:rsid w:val="00E62611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0A6"/>
    <w:rsid w:val="00E754A1"/>
    <w:rsid w:val="00E7609F"/>
    <w:rsid w:val="00E774D6"/>
    <w:rsid w:val="00E778ED"/>
    <w:rsid w:val="00E8005C"/>
    <w:rsid w:val="00E8207D"/>
    <w:rsid w:val="00E8255E"/>
    <w:rsid w:val="00E82BDA"/>
    <w:rsid w:val="00E83C12"/>
    <w:rsid w:val="00E84000"/>
    <w:rsid w:val="00E85AE0"/>
    <w:rsid w:val="00E86526"/>
    <w:rsid w:val="00E904C0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DF9"/>
    <w:rsid w:val="00E962B5"/>
    <w:rsid w:val="00E96AC2"/>
    <w:rsid w:val="00E96E34"/>
    <w:rsid w:val="00E9745A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2671"/>
    <w:rsid w:val="00EB30BC"/>
    <w:rsid w:val="00EB53AC"/>
    <w:rsid w:val="00EB5B87"/>
    <w:rsid w:val="00EB5D40"/>
    <w:rsid w:val="00EB687F"/>
    <w:rsid w:val="00EB737F"/>
    <w:rsid w:val="00EB7540"/>
    <w:rsid w:val="00EB7F2C"/>
    <w:rsid w:val="00EC039E"/>
    <w:rsid w:val="00EC06FE"/>
    <w:rsid w:val="00EC0FB7"/>
    <w:rsid w:val="00EC1087"/>
    <w:rsid w:val="00EC20D8"/>
    <w:rsid w:val="00EC2605"/>
    <w:rsid w:val="00EC33F2"/>
    <w:rsid w:val="00EC3A3F"/>
    <w:rsid w:val="00EC4014"/>
    <w:rsid w:val="00EC5D15"/>
    <w:rsid w:val="00EC642A"/>
    <w:rsid w:val="00EC6A9F"/>
    <w:rsid w:val="00EC74E2"/>
    <w:rsid w:val="00ED2128"/>
    <w:rsid w:val="00ED325E"/>
    <w:rsid w:val="00ED4991"/>
    <w:rsid w:val="00ED5E90"/>
    <w:rsid w:val="00ED6800"/>
    <w:rsid w:val="00ED6AA9"/>
    <w:rsid w:val="00ED6CF3"/>
    <w:rsid w:val="00ED6E1B"/>
    <w:rsid w:val="00ED7E91"/>
    <w:rsid w:val="00EE004A"/>
    <w:rsid w:val="00EE0DC0"/>
    <w:rsid w:val="00EE2847"/>
    <w:rsid w:val="00EE301C"/>
    <w:rsid w:val="00EE3225"/>
    <w:rsid w:val="00EE4778"/>
    <w:rsid w:val="00EE4962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3CD2"/>
    <w:rsid w:val="00EF5ADE"/>
    <w:rsid w:val="00EF5E1A"/>
    <w:rsid w:val="00EF63CB"/>
    <w:rsid w:val="00EF688A"/>
    <w:rsid w:val="00F00B12"/>
    <w:rsid w:val="00F04646"/>
    <w:rsid w:val="00F04E28"/>
    <w:rsid w:val="00F07753"/>
    <w:rsid w:val="00F10A42"/>
    <w:rsid w:val="00F10C2E"/>
    <w:rsid w:val="00F11372"/>
    <w:rsid w:val="00F118C9"/>
    <w:rsid w:val="00F12263"/>
    <w:rsid w:val="00F123F9"/>
    <w:rsid w:val="00F1383C"/>
    <w:rsid w:val="00F141D7"/>
    <w:rsid w:val="00F1462C"/>
    <w:rsid w:val="00F14743"/>
    <w:rsid w:val="00F1497E"/>
    <w:rsid w:val="00F15261"/>
    <w:rsid w:val="00F15511"/>
    <w:rsid w:val="00F166FA"/>
    <w:rsid w:val="00F17554"/>
    <w:rsid w:val="00F17E48"/>
    <w:rsid w:val="00F17F43"/>
    <w:rsid w:val="00F20148"/>
    <w:rsid w:val="00F2153F"/>
    <w:rsid w:val="00F2190A"/>
    <w:rsid w:val="00F2196B"/>
    <w:rsid w:val="00F21A41"/>
    <w:rsid w:val="00F2392F"/>
    <w:rsid w:val="00F24194"/>
    <w:rsid w:val="00F24934"/>
    <w:rsid w:val="00F24B92"/>
    <w:rsid w:val="00F2554A"/>
    <w:rsid w:val="00F25647"/>
    <w:rsid w:val="00F25DA1"/>
    <w:rsid w:val="00F300BA"/>
    <w:rsid w:val="00F301A6"/>
    <w:rsid w:val="00F31E82"/>
    <w:rsid w:val="00F3358C"/>
    <w:rsid w:val="00F3454C"/>
    <w:rsid w:val="00F35954"/>
    <w:rsid w:val="00F359C8"/>
    <w:rsid w:val="00F35E7E"/>
    <w:rsid w:val="00F35ECA"/>
    <w:rsid w:val="00F41345"/>
    <w:rsid w:val="00F41636"/>
    <w:rsid w:val="00F43312"/>
    <w:rsid w:val="00F458CA"/>
    <w:rsid w:val="00F45E54"/>
    <w:rsid w:val="00F472B4"/>
    <w:rsid w:val="00F4731D"/>
    <w:rsid w:val="00F475C3"/>
    <w:rsid w:val="00F47699"/>
    <w:rsid w:val="00F516C6"/>
    <w:rsid w:val="00F51FB8"/>
    <w:rsid w:val="00F531DB"/>
    <w:rsid w:val="00F5322B"/>
    <w:rsid w:val="00F53DF1"/>
    <w:rsid w:val="00F57553"/>
    <w:rsid w:val="00F575E9"/>
    <w:rsid w:val="00F61186"/>
    <w:rsid w:val="00F61277"/>
    <w:rsid w:val="00F614BC"/>
    <w:rsid w:val="00F6205C"/>
    <w:rsid w:val="00F622A2"/>
    <w:rsid w:val="00F623DD"/>
    <w:rsid w:val="00F6375B"/>
    <w:rsid w:val="00F639D1"/>
    <w:rsid w:val="00F651BF"/>
    <w:rsid w:val="00F65D75"/>
    <w:rsid w:val="00F66F32"/>
    <w:rsid w:val="00F6733B"/>
    <w:rsid w:val="00F700DF"/>
    <w:rsid w:val="00F70399"/>
    <w:rsid w:val="00F70782"/>
    <w:rsid w:val="00F709C2"/>
    <w:rsid w:val="00F71183"/>
    <w:rsid w:val="00F71236"/>
    <w:rsid w:val="00F713E8"/>
    <w:rsid w:val="00F72171"/>
    <w:rsid w:val="00F72853"/>
    <w:rsid w:val="00F73925"/>
    <w:rsid w:val="00F73BB6"/>
    <w:rsid w:val="00F75851"/>
    <w:rsid w:val="00F75BAC"/>
    <w:rsid w:val="00F765F5"/>
    <w:rsid w:val="00F807A7"/>
    <w:rsid w:val="00F807EA"/>
    <w:rsid w:val="00F8156B"/>
    <w:rsid w:val="00F83835"/>
    <w:rsid w:val="00F83AE7"/>
    <w:rsid w:val="00F83FEC"/>
    <w:rsid w:val="00F8405B"/>
    <w:rsid w:val="00F85BD4"/>
    <w:rsid w:val="00F85C48"/>
    <w:rsid w:val="00F85DEE"/>
    <w:rsid w:val="00F86510"/>
    <w:rsid w:val="00F879BC"/>
    <w:rsid w:val="00F87B48"/>
    <w:rsid w:val="00F912C3"/>
    <w:rsid w:val="00F917AE"/>
    <w:rsid w:val="00F91DD3"/>
    <w:rsid w:val="00F93531"/>
    <w:rsid w:val="00F9360B"/>
    <w:rsid w:val="00F93948"/>
    <w:rsid w:val="00F940C9"/>
    <w:rsid w:val="00F9458E"/>
    <w:rsid w:val="00F947E7"/>
    <w:rsid w:val="00F95CE5"/>
    <w:rsid w:val="00F95DBE"/>
    <w:rsid w:val="00F96AE2"/>
    <w:rsid w:val="00F96F3B"/>
    <w:rsid w:val="00F9701E"/>
    <w:rsid w:val="00F97CFF"/>
    <w:rsid w:val="00F97EEB"/>
    <w:rsid w:val="00F97FE2"/>
    <w:rsid w:val="00FA0B1E"/>
    <w:rsid w:val="00FA1353"/>
    <w:rsid w:val="00FA2DAE"/>
    <w:rsid w:val="00FA332E"/>
    <w:rsid w:val="00FA4293"/>
    <w:rsid w:val="00FA4E44"/>
    <w:rsid w:val="00FA5407"/>
    <w:rsid w:val="00FA67C8"/>
    <w:rsid w:val="00FA791A"/>
    <w:rsid w:val="00FB0890"/>
    <w:rsid w:val="00FB1D74"/>
    <w:rsid w:val="00FB2E5D"/>
    <w:rsid w:val="00FB3C6C"/>
    <w:rsid w:val="00FB465A"/>
    <w:rsid w:val="00FB4C74"/>
    <w:rsid w:val="00FB69FE"/>
    <w:rsid w:val="00FB6B79"/>
    <w:rsid w:val="00FB7D9E"/>
    <w:rsid w:val="00FC1461"/>
    <w:rsid w:val="00FC1D47"/>
    <w:rsid w:val="00FC3619"/>
    <w:rsid w:val="00FC3FBB"/>
    <w:rsid w:val="00FC4D92"/>
    <w:rsid w:val="00FC4FFC"/>
    <w:rsid w:val="00FC6C25"/>
    <w:rsid w:val="00FD074B"/>
    <w:rsid w:val="00FD0D17"/>
    <w:rsid w:val="00FD206F"/>
    <w:rsid w:val="00FD28E1"/>
    <w:rsid w:val="00FD2F49"/>
    <w:rsid w:val="00FD323D"/>
    <w:rsid w:val="00FD542B"/>
    <w:rsid w:val="00FE1D5A"/>
    <w:rsid w:val="00FE24A9"/>
    <w:rsid w:val="00FE3E3F"/>
    <w:rsid w:val="00FE434A"/>
    <w:rsid w:val="00FE4DC8"/>
    <w:rsid w:val="00FE5A6B"/>
    <w:rsid w:val="00FE5B9E"/>
    <w:rsid w:val="00FE663A"/>
    <w:rsid w:val="00FE683D"/>
    <w:rsid w:val="00FE72F2"/>
    <w:rsid w:val="00FE736E"/>
    <w:rsid w:val="00FF046D"/>
    <w:rsid w:val="00FF158B"/>
    <w:rsid w:val="00FF7252"/>
    <w:rsid w:val="00FF78CA"/>
    <w:rsid w:val="0106327A"/>
    <w:rsid w:val="01080D82"/>
    <w:rsid w:val="011F69EC"/>
    <w:rsid w:val="01E17D00"/>
    <w:rsid w:val="01F635D8"/>
    <w:rsid w:val="0223009B"/>
    <w:rsid w:val="028F1234"/>
    <w:rsid w:val="02E12738"/>
    <w:rsid w:val="03DF440F"/>
    <w:rsid w:val="04377737"/>
    <w:rsid w:val="04A3434D"/>
    <w:rsid w:val="04FA2ADB"/>
    <w:rsid w:val="0511485B"/>
    <w:rsid w:val="06195256"/>
    <w:rsid w:val="068E34BE"/>
    <w:rsid w:val="072103B5"/>
    <w:rsid w:val="07BC0EB5"/>
    <w:rsid w:val="07BF676A"/>
    <w:rsid w:val="07EC42D0"/>
    <w:rsid w:val="082516BF"/>
    <w:rsid w:val="08274CDD"/>
    <w:rsid w:val="08382D1A"/>
    <w:rsid w:val="08AD7D73"/>
    <w:rsid w:val="08D425B2"/>
    <w:rsid w:val="08F11DAE"/>
    <w:rsid w:val="090050B7"/>
    <w:rsid w:val="09090CCA"/>
    <w:rsid w:val="090B481F"/>
    <w:rsid w:val="094B5E0F"/>
    <w:rsid w:val="09CB45DD"/>
    <w:rsid w:val="09CD50D4"/>
    <w:rsid w:val="09E90C5B"/>
    <w:rsid w:val="0B2869A3"/>
    <w:rsid w:val="0B40327F"/>
    <w:rsid w:val="0B7C528D"/>
    <w:rsid w:val="0B823CDE"/>
    <w:rsid w:val="0C1F3AFE"/>
    <w:rsid w:val="0C2E6DAE"/>
    <w:rsid w:val="0CAF5A44"/>
    <w:rsid w:val="0CE21EC5"/>
    <w:rsid w:val="0D4A48B8"/>
    <w:rsid w:val="0DB066A0"/>
    <w:rsid w:val="0E117238"/>
    <w:rsid w:val="0E3A552C"/>
    <w:rsid w:val="0EFA38E0"/>
    <w:rsid w:val="0F095299"/>
    <w:rsid w:val="0FD23CED"/>
    <w:rsid w:val="10812F31"/>
    <w:rsid w:val="10B54CEE"/>
    <w:rsid w:val="10EE1F24"/>
    <w:rsid w:val="111B2CC1"/>
    <w:rsid w:val="117B065C"/>
    <w:rsid w:val="121F1D8E"/>
    <w:rsid w:val="130138F3"/>
    <w:rsid w:val="13023566"/>
    <w:rsid w:val="139B7440"/>
    <w:rsid w:val="13F80F0E"/>
    <w:rsid w:val="13FD0487"/>
    <w:rsid w:val="14054997"/>
    <w:rsid w:val="14D80841"/>
    <w:rsid w:val="15735736"/>
    <w:rsid w:val="1619187E"/>
    <w:rsid w:val="16690FD5"/>
    <w:rsid w:val="167004DE"/>
    <w:rsid w:val="168D56CF"/>
    <w:rsid w:val="16B05684"/>
    <w:rsid w:val="16BF524F"/>
    <w:rsid w:val="16CB2E15"/>
    <w:rsid w:val="173C2A64"/>
    <w:rsid w:val="177859E8"/>
    <w:rsid w:val="18C03590"/>
    <w:rsid w:val="190A4849"/>
    <w:rsid w:val="192E0AA0"/>
    <w:rsid w:val="19CB5C0E"/>
    <w:rsid w:val="1ABE407C"/>
    <w:rsid w:val="1AC05E01"/>
    <w:rsid w:val="1ADE7ACB"/>
    <w:rsid w:val="1AF25C14"/>
    <w:rsid w:val="1BDB33FF"/>
    <w:rsid w:val="1C43220C"/>
    <w:rsid w:val="1CE163B9"/>
    <w:rsid w:val="1D3C6E43"/>
    <w:rsid w:val="1D520A5B"/>
    <w:rsid w:val="1D855A41"/>
    <w:rsid w:val="1DAC0596"/>
    <w:rsid w:val="1DB030CD"/>
    <w:rsid w:val="1DD72B7C"/>
    <w:rsid w:val="1E23662D"/>
    <w:rsid w:val="1E4B2E77"/>
    <w:rsid w:val="1E660907"/>
    <w:rsid w:val="1F7F37DD"/>
    <w:rsid w:val="1FEB0984"/>
    <w:rsid w:val="200A4D40"/>
    <w:rsid w:val="203E076F"/>
    <w:rsid w:val="20522AD6"/>
    <w:rsid w:val="20901AED"/>
    <w:rsid w:val="20EA7143"/>
    <w:rsid w:val="213477A4"/>
    <w:rsid w:val="23467927"/>
    <w:rsid w:val="234A7799"/>
    <w:rsid w:val="2364162D"/>
    <w:rsid w:val="239B233B"/>
    <w:rsid w:val="23A879E4"/>
    <w:rsid w:val="240E4604"/>
    <w:rsid w:val="246C359A"/>
    <w:rsid w:val="247F48D0"/>
    <w:rsid w:val="24981F9A"/>
    <w:rsid w:val="24E17B64"/>
    <w:rsid w:val="24F346DB"/>
    <w:rsid w:val="258125D6"/>
    <w:rsid w:val="260C7B56"/>
    <w:rsid w:val="26112A0C"/>
    <w:rsid w:val="26BA312B"/>
    <w:rsid w:val="27900AAD"/>
    <w:rsid w:val="27C8687C"/>
    <w:rsid w:val="29975631"/>
    <w:rsid w:val="2A002B65"/>
    <w:rsid w:val="2A053E22"/>
    <w:rsid w:val="2A856956"/>
    <w:rsid w:val="2A9C1032"/>
    <w:rsid w:val="2B18748D"/>
    <w:rsid w:val="2BAA6C1F"/>
    <w:rsid w:val="2BB25EA0"/>
    <w:rsid w:val="2BDA1846"/>
    <w:rsid w:val="2C084C91"/>
    <w:rsid w:val="2CCD6A41"/>
    <w:rsid w:val="2D6777FB"/>
    <w:rsid w:val="2E185CF4"/>
    <w:rsid w:val="2E1E446F"/>
    <w:rsid w:val="2EC01E51"/>
    <w:rsid w:val="2F1968DA"/>
    <w:rsid w:val="2FCE4D21"/>
    <w:rsid w:val="2FE87826"/>
    <w:rsid w:val="309D5B07"/>
    <w:rsid w:val="31BB0B20"/>
    <w:rsid w:val="31DC05B7"/>
    <w:rsid w:val="321F1E8F"/>
    <w:rsid w:val="323C6E3B"/>
    <w:rsid w:val="326F73E2"/>
    <w:rsid w:val="32D03C98"/>
    <w:rsid w:val="33244BDF"/>
    <w:rsid w:val="337331CF"/>
    <w:rsid w:val="338F7682"/>
    <w:rsid w:val="33CA1E87"/>
    <w:rsid w:val="342E7375"/>
    <w:rsid w:val="345962E9"/>
    <w:rsid w:val="34C30BCD"/>
    <w:rsid w:val="34F80C54"/>
    <w:rsid w:val="355079D5"/>
    <w:rsid w:val="359E2A0C"/>
    <w:rsid w:val="35BB2B4A"/>
    <w:rsid w:val="35D052A6"/>
    <w:rsid w:val="35F40405"/>
    <w:rsid w:val="377722FA"/>
    <w:rsid w:val="37AB3CF2"/>
    <w:rsid w:val="37C96837"/>
    <w:rsid w:val="37EA01BF"/>
    <w:rsid w:val="37F802F2"/>
    <w:rsid w:val="387610A3"/>
    <w:rsid w:val="38810FEF"/>
    <w:rsid w:val="393548B7"/>
    <w:rsid w:val="393F14DD"/>
    <w:rsid w:val="395E2A7D"/>
    <w:rsid w:val="39897E1F"/>
    <w:rsid w:val="3B6F0EB1"/>
    <w:rsid w:val="3C7377AB"/>
    <w:rsid w:val="3C825D26"/>
    <w:rsid w:val="3CF74D8D"/>
    <w:rsid w:val="3E194479"/>
    <w:rsid w:val="3E8A6876"/>
    <w:rsid w:val="3E8C2707"/>
    <w:rsid w:val="3ECC5A14"/>
    <w:rsid w:val="3F7E06D7"/>
    <w:rsid w:val="40CA3195"/>
    <w:rsid w:val="41152FC7"/>
    <w:rsid w:val="41D64D23"/>
    <w:rsid w:val="42160DFA"/>
    <w:rsid w:val="421A1F77"/>
    <w:rsid w:val="4246380B"/>
    <w:rsid w:val="424E3957"/>
    <w:rsid w:val="4252372C"/>
    <w:rsid w:val="42AB2F39"/>
    <w:rsid w:val="43503380"/>
    <w:rsid w:val="44972C38"/>
    <w:rsid w:val="44FB34C9"/>
    <w:rsid w:val="451043C2"/>
    <w:rsid w:val="45262E75"/>
    <w:rsid w:val="45541C56"/>
    <w:rsid w:val="457E5CBD"/>
    <w:rsid w:val="461B2A7B"/>
    <w:rsid w:val="46E3105D"/>
    <w:rsid w:val="471B4A99"/>
    <w:rsid w:val="47616D7D"/>
    <w:rsid w:val="47746599"/>
    <w:rsid w:val="47D37719"/>
    <w:rsid w:val="48204A91"/>
    <w:rsid w:val="48287370"/>
    <w:rsid w:val="48D31B9B"/>
    <w:rsid w:val="491C5594"/>
    <w:rsid w:val="4A08069A"/>
    <w:rsid w:val="4AC466FA"/>
    <w:rsid w:val="4B3E34DF"/>
    <w:rsid w:val="4B9D4992"/>
    <w:rsid w:val="4C444D97"/>
    <w:rsid w:val="4CAB5B67"/>
    <w:rsid w:val="4D3E2718"/>
    <w:rsid w:val="4E250BA5"/>
    <w:rsid w:val="4E3B2EF9"/>
    <w:rsid w:val="4EDC74A4"/>
    <w:rsid w:val="4F3274D1"/>
    <w:rsid w:val="4F5D316A"/>
    <w:rsid w:val="4F613574"/>
    <w:rsid w:val="50426B56"/>
    <w:rsid w:val="50B6516C"/>
    <w:rsid w:val="50BB7866"/>
    <w:rsid w:val="51095FC8"/>
    <w:rsid w:val="51ED1CEE"/>
    <w:rsid w:val="52027B99"/>
    <w:rsid w:val="534066F4"/>
    <w:rsid w:val="535F4991"/>
    <w:rsid w:val="53C02E6D"/>
    <w:rsid w:val="53C65802"/>
    <w:rsid w:val="53F916E1"/>
    <w:rsid w:val="54961139"/>
    <w:rsid w:val="55AF5826"/>
    <w:rsid w:val="55B05638"/>
    <w:rsid w:val="561B7E93"/>
    <w:rsid w:val="5758379A"/>
    <w:rsid w:val="57B762D6"/>
    <w:rsid w:val="58313834"/>
    <w:rsid w:val="58462EA2"/>
    <w:rsid w:val="58982311"/>
    <w:rsid w:val="58D518B2"/>
    <w:rsid w:val="597E7A22"/>
    <w:rsid w:val="59EB4DA7"/>
    <w:rsid w:val="5A4F5B73"/>
    <w:rsid w:val="5A74459A"/>
    <w:rsid w:val="5A7E59DF"/>
    <w:rsid w:val="5B0A7F60"/>
    <w:rsid w:val="5C020DA4"/>
    <w:rsid w:val="5D166429"/>
    <w:rsid w:val="5D325C47"/>
    <w:rsid w:val="5E2068E2"/>
    <w:rsid w:val="5E2B2CA9"/>
    <w:rsid w:val="5EDC1F4A"/>
    <w:rsid w:val="5F0B2335"/>
    <w:rsid w:val="5F346D9F"/>
    <w:rsid w:val="5F652F87"/>
    <w:rsid w:val="5FA42B59"/>
    <w:rsid w:val="5FFA24C4"/>
    <w:rsid w:val="60A84AF7"/>
    <w:rsid w:val="61111A66"/>
    <w:rsid w:val="623D2175"/>
    <w:rsid w:val="625005AD"/>
    <w:rsid w:val="628C6A3B"/>
    <w:rsid w:val="629F0F77"/>
    <w:rsid w:val="62D1158A"/>
    <w:rsid w:val="630D530E"/>
    <w:rsid w:val="635A4FC4"/>
    <w:rsid w:val="636F0CBC"/>
    <w:rsid w:val="638A0430"/>
    <w:rsid w:val="64394557"/>
    <w:rsid w:val="64563135"/>
    <w:rsid w:val="64767763"/>
    <w:rsid w:val="65136300"/>
    <w:rsid w:val="65357652"/>
    <w:rsid w:val="65476CEE"/>
    <w:rsid w:val="65703147"/>
    <w:rsid w:val="6582176C"/>
    <w:rsid w:val="65A14534"/>
    <w:rsid w:val="65F31082"/>
    <w:rsid w:val="66074329"/>
    <w:rsid w:val="672C78E5"/>
    <w:rsid w:val="688F2B13"/>
    <w:rsid w:val="68A5413E"/>
    <w:rsid w:val="693D6B44"/>
    <w:rsid w:val="69407E81"/>
    <w:rsid w:val="69845DB0"/>
    <w:rsid w:val="6A243FF3"/>
    <w:rsid w:val="6A6A265A"/>
    <w:rsid w:val="6A752A6A"/>
    <w:rsid w:val="6A8A4D67"/>
    <w:rsid w:val="6A9168BC"/>
    <w:rsid w:val="6AED10A7"/>
    <w:rsid w:val="6AF62BC5"/>
    <w:rsid w:val="6B6C6996"/>
    <w:rsid w:val="6C01183D"/>
    <w:rsid w:val="6CE167FD"/>
    <w:rsid w:val="6D1606F0"/>
    <w:rsid w:val="6D8E5BEC"/>
    <w:rsid w:val="6DB0516A"/>
    <w:rsid w:val="6E0E1E76"/>
    <w:rsid w:val="6E1B4179"/>
    <w:rsid w:val="6E2D38E7"/>
    <w:rsid w:val="6E586BFF"/>
    <w:rsid w:val="6EBF1EDD"/>
    <w:rsid w:val="6EDA21A3"/>
    <w:rsid w:val="6EF12AF6"/>
    <w:rsid w:val="6F28481A"/>
    <w:rsid w:val="6F72397A"/>
    <w:rsid w:val="6F890A56"/>
    <w:rsid w:val="6FD43924"/>
    <w:rsid w:val="6FF203B6"/>
    <w:rsid w:val="70E424B3"/>
    <w:rsid w:val="716B2E55"/>
    <w:rsid w:val="71972B24"/>
    <w:rsid w:val="71AA2075"/>
    <w:rsid w:val="71BE4B64"/>
    <w:rsid w:val="71DD34CF"/>
    <w:rsid w:val="71F21248"/>
    <w:rsid w:val="721843FD"/>
    <w:rsid w:val="728F3846"/>
    <w:rsid w:val="729D5CC8"/>
    <w:rsid w:val="72B1462A"/>
    <w:rsid w:val="72C2388F"/>
    <w:rsid w:val="72C3075B"/>
    <w:rsid w:val="73677838"/>
    <w:rsid w:val="746D7D55"/>
    <w:rsid w:val="747356D6"/>
    <w:rsid w:val="74853143"/>
    <w:rsid w:val="74F31524"/>
    <w:rsid w:val="74F64DB1"/>
    <w:rsid w:val="75092E43"/>
    <w:rsid w:val="75A65D59"/>
    <w:rsid w:val="76EF245C"/>
    <w:rsid w:val="774D1AB6"/>
    <w:rsid w:val="77566A96"/>
    <w:rsid w:val="776025AC"/>
    <w:rsid w:val="777C6C21"/>
    <w:rsid w:val="77D01392"/>
    <w:rsid w:val="77DE53B8"/>
    <w:rsid w:val="782671FB"/>
    <w:rsid w:val="78301EE8"/>
    <w:rsid w:val="783745F9"/>
    <w:rsid w:val="78433111"/>
    <w:rsid w:val="788C72B6"/>
    <w:rsid w:val="78CC6526"/>
    <w:rsid w:val="7900607E"/>
    <w:rsid w:val="79100C99"/>
    <w:rsid w:val="79441E7E"/>
    <w:rsid w:val="795D2237"/>
    <w:rsid w:val="79750B77"/>
    <w:rsid w:val="79944B14"/>
    <w:rsid w:val="7A0E1F3A"/>
    <w:rsid w:val="7A3522E3"/>
    <w:rsid w:val="7B3D56FA"/>
    <w:rsid w:val="7B471EC9"/>
    <w:rsid w:val="7C5963CB"/>
    <w:rsid w:val="7C611782"/>
    <w:rsid w:val="7D4E7CEE"/>
    <w:rsid w:val="7DFE5BED"/>
    <w:rsid w:val="7E225E3C"/>
    <w:rsid w:val="7EAC0F0E"/>
    <w:rsid w:val="7F4C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iPriority="0" w:name="List Number"/>
    <w:lsdException w:qFormat="1" w:unhideWhenUsed="0" w:uiPriority="0" w:semiHidden="0" w:name="List 2"/>
    <w:lsdException w:qFormat="1" w:unhideWhenUsed="0" w:uiPriority="0" w:semiHidden="0" w:name="List 3"/>
    <w:lsdException w:uiPriority="0" w:name="List 4"/>
    <w:lsdException w:qFormat="1"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 w:cs="Times New Roman"/>
      <w:lang w:val="en-GB" w:eastAsia="en-US" w:bidi="ar-SA"/>
    </w:rPr>
  </w:style>
  <w:style w:type="paragraph" w:styleId="2">
    <w:name w:val="heading 1"/>
    <w:next w:val="1"/>
    <w:link w:val="7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1"/>
    <w:next w:val="1"/>
    <w:link w:val="79"/>
    <w:qFormat/>
    <w:uiPriority w:val="0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4">
    <w:name w:val="heading 3"/>
    <w:basedOn w:val="1"/>
    <w:next w:val="1"/>
    <w:qFormat/>
    <w:uiPriority w:val="0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5">
    <w:name w:val="heading 4"/>
    <w:basedOn w:val="1"/>
    <w:next w:val="1"/>
    <w:qFormat/>
    <w:uiPriority w:val="0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6">
    <w:name w:val="heading 5"/>
    <w:basedOn w:val="1"/>
    <w:next w:val="1"/>
    <w:qFormat/>
    <w:uiPriority w:val="0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7">
    <w:name w:val="heading 6"/>
    <w:basedOn w:val="1"/>
    <w:next w:val="1"/>
    <w:link w:val="41"/>
    <w:unhideWhenUsed/>
    <w:qFormat/>
    <w:uiPriority w:val="0"/>
    <w:pPr>
      <w:spacing w:before="120" w:after="180"/>
      <w:ind w:left="1985" w:hanging="1985"/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sv" w:eastAsia="sv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3"/>
    <w:basedOn w:val="1"/>
    <w:qFormat/>
    <w:uiPriority w:val="0"/>
    <w:pPr>
      <w:ind w:left="849" w:hanging="283"/>
    </w:pPr>
  </w:style>
  <w:style w:type="paragraph" w:styleId="9">
    <w:name w:val="Document Map"/>
    <w:basedOn w:val="1"/>
    <w:link w:val="70"/>
    <w:qFormat/>
    <w:uiPriority w:val="0"/>
    <w:rPr>
      <w:rFonts w:ascii="宋体" w:eastAsia="宋体"/>
      <w:sz w:val="18"/>
      <w:szCs w:val="18"/>
    </w:rPr>
  </w:style>
  <w:style w:type="paragraph" w:styleId="10">
    <w:name w:val="annotation text"/>
    <w:basedOn w:val="1"/>
    <w:link w:val="58"/>
    <w:qFormat/>
    <w:uiPriority w:val="0"/>
  </w:style>
  <w:style w:type="paragraph" w:styleId="11">
    <w:name w:val="Body Text"/>
    <w:basedOn w:val="1"/>
    <w:link w:val="47"/>
    <w:qFormat/>
    <w:uiPriority w:val="0"/>
    <w:pPr>
      <w:jc w:val="both"/>
    </w:pPr>
    <w:rPr>
      <w:rFonts w:eastAsia="等线"/>
      <w:lang w:eastAsia="zh-CN"/>
    </w:rPr>
  </w:style>
  <w:style w:type="paragraph" w:styleId="12">
    <w:name w:val="List 2"/>
    <w:basedOn w:val="1"/>
    <w:qFormat/>
    <w:uiPriority w:val="0"/>
    <w:pPr>
      <w:ind w:left="566" w:hanging="283"/>
    </w:pPr>
  </w:style>
  <w:style w:type="paragraph" w:styleId="13">
    <w:name w:val="Plain Text"/>
    <w:basedOn w:val="1"/>
    <w:link w:val="80"/>
    <w:unhideWhenUsed/>
    <w:qFormat/>
    <w:uiPriority w:val="99"/>
    <w:pPr>
      <w:overflowPunct/>
      <w:autoSpaceDE/>
      <w:autoSpaceDN/>
      <w:adjustRightInd/>
      <w:spacing w:after="0"/>
      <w:textAlignment w:val="auto"/>
    </w:pPr>
    <w:rPr>
      <w:rFonts w:ascii="Calibri" w:hAnsi="Calibri" w:eastAsia="Calibri"/>
      <w:sz w:val="22"/>
      <w:szCs w:val="21"/>
    </w:rPr>
  </w:style>
  <w:style w:type="paragraph" w:styleId="14">
    <w:name w:val="Balloon Text"/>
    <w:basedOn w:val="1"/>
    <w:link w:val="57"/>
    <w:qFormat/>
    <w:uiPriority w:val="0"/>
    <w:pPr>
      <w:spacing w:after="0"/>
    </w:pPr>
    <w:rPr>
      <w:sz w:val="18"/>
      <w:szCs w:val="18"/>
    </w:rPr>
  </w:style>
  <w:style w:type="paragraph" w:styleId="15">
    <w:name w:val="foot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6">
    <w:name w:val="header"/>
    <w:link w:val="7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17">
    <w:name w:val="toc 1"/>
    <w:next w:val="1"/>
    <w:qFormat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 w:eastAsia="等线" w:cs="Times New Roman"/>
      <w:b/>
      <w:szCs w:val="22"/>
      <w:lang w:val="en-US" w:eastAsia="zh-CN" w:bidi="ar-SA"/>
    </w:rPr>
  </w:style>
  <w:style w:type="paragraph" w:styleId="18">
    <w:name w:val="List"/>
    <w:basedOn w:val="1"/>
    <w:qFormat/>
    <w:uiPriority w:val="0"/>
    <w:pPr>
      <w:ind w:left="283" w:hanging="283"/>
    </w:pPr>
  </w:style>
  <w:style w:type="paragraph" w:styleId="19">
    <w:name w:val="List 5"/>
    <w:basedOn w:val="1"/>
    <w:qFormat/>
    <w:uiPriority w:val="0"/>
    <w:pPr>
      <w:ind w:left="1415" w:hanging="283"/>
    </w:pPr>
  </w:style>
  <w:style w:type="paragraph" w:styleId="2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21">
    <w:name w:val="annotation subject"/>
    <w:basedOn w:val="10"/>
    <w:next w:val="10"/>
    <w:link w:val="59"/>
    <w:qFormat/>
    <w:uiPriority w:val="0"/>
    <w:rPr>
      <w:b/>
      <w:bCs/>
    </w:rPr>
  </w:style>
  <w:style w:type="table" w:styleId="23">
    <w:name w:val="Table Grid"/>
    <w:basedOn w:val="2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Strong"/>
    <w:basedOn w:val="24"/>
    <w:qFormat/>
    <w:uiPriority w:val="22"/>
    <w:rPr>
      <w:b/>
      <w:bCs/>
    </w:rPr>
  </w:style>
  <w:style w:type="character" w:styleId="26">
    <w:name w:val="page number"/>
    <w:basedOn w:val="24"/>
    <w:qFormat/>
    <w:uiPriority w:val="0"/>
  </w:style>
  <w:style w:type="character" w:styleId="27">
    <w:name w:val="Hyperlink"/>
    <w:unhideWhenUsed/>
    <w:qFormat/>
    <w:uiPriority w:val="99"/>
    <w:rPr>
      <w:color w:val="464E90"/>
      <w:u w:val="none"/>
    </w:rPr>
  </w:style>
  <w:style w:type="character" w:styleId="28">
    <w:name w:val="annotation reference"/>
    <w:qFormat/>
    <w:uiPriority w:val="0"/>
    <w:rPr>
      <w:sz w:val="21"/>
      <w:szCs w:val="21"/>
    </w:rPr>
  </w:style>
  <w:style w:type="paragraph" w:customStyle="1" w:styleId="29">
    <w:name w:val="CR Cover Page"/>
    <w:link w:val="74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30">
    <w:name w:val="B1"/>
    <w:basedOn w:val="18"/>
    <w:link w:val="34"/>
    <w:qFormat/>
    <w:uiPriority w:val="0"/>
    <w:pPr>
      <w:spacing w:after="180"/>
      <w:ind w:left="568" w:hanging="284"/>
    </w:pPr>
    <w:rPr>
      <w:rFonts w:ascii="Times New Roman" w:hAnsi="Times New Roman"/>
    </w:rPr>
  </w:style>
  <w:style w:type="paragraph" w:customStyle="1" w:styleId="31">
    <w:name w:val="B2"/>
    <w:basedOn w:val="12"/>
    <w:qFormat/>
    <w:uiPriority w:val="0"/>
    <w:pPr>
      <w:spacing w:after="180"/>
      <w:ind w:left="851" w:hanging="284"/>
    </w:pPr>
  </w:style>
  <w:style w:type="paragraph" w:customStyle="1" w:styleId="32">
    <w:name w:val="B3"/>
    <w:basedOn w:val="8"/>
    <w:qFormat/>
    <w:uiPriority w:val="0"/>
    <w:pPr>
      <w:spacing w:after="180"/>
      <w:ind w:left="1135" w:hanging="284"/>
    </w:pPr>
  </w:style>
  <w:style w:type="paragraph" w:customStyle="1" w:styleId="33">
    <w:name w:val="B5"/>
    <w:basedOn w:val="19"/>
    <w:qFormat/>
    <w:uiPriority w:val="0"/>
    <w:pPr>
      <w:spacing w:after="180"/>
      <w:ind w:left="1702" w:hanging="284"/>
    </w:pPr>
  </w:style>
  <w:style w:type="character" w:customStyle="1" w:styleId="34">
    <w:name w:val="B1 Char1"/>
    <w:link w:val="30"/>
    <w:qFormat/>
    <w:uiPriority w:val="0"/>
    <w:rPr>
      <w:rFonts w:eastAsia="MS Mincho"/>
      <w:lang w:val="en-GB" w:eastAsia="en-US" w:bidi="ar-SA"/>
    </w:rPr>
  </w:style>
  <w:style w:type="paragraph" w:customStyle="1" w:styleId="35">
    <w:name w:val="B0"/>
    <w:basedOn w:val="30"/>
    <w:qFormat/>
    <w:uiPriority w:val="0"/>
    <w:pPr>
      <w:ind w:left="284"/>
    </w:pPr>
    <w:rPr>
      <w:lang w:eastAsia="ja-JP"/>
    </w:rPr>
  </w:style>
  <w:style w:type="paragraph" w:customStyle="1" w:styleId="36">
    <w:name w:val="NO"/>
    <w:basedOn w:val="1"/>
    <w:qFormat/>
    <w:uiPriority w:val="0"/>
    <w:pPr>
      <w:keepLines/>
      <w:spacing w:after="180"/>
      <w:ind w:left="1135" w:hanging="851"/>
    </w:pPr>
  </w:style>
  <w:style w:type="paragraph" w:customStyle="1" w:styleId="37">
    <w:name w:val="TF"/>
    <w:basedOn w:val="38"/>
    <w:link w:val="56"/>
    <w:qFormat/>
    <w:uiPriority w:val="0"/>
    <w:pPr>
      <w:keepNext w:val="0"/>
      <w:spacing w:before="0" w:after="240"/>
    </w:pPr>
  </w:style>
  <w:style w:type="paragraph" w:customStyle="1" w:styleId="38">
    <w:name w:val="TH"/>
    <w:basedOn w:val="1"/>
    <w:link w:val="61"/>
    <w:qFormat/>
    <w:uiPriority w:val="0"/>
    <w:pPr>
      <w:keepNext/>
      <w:keepLines/>
      <w:spacing w:before="60" w:after="180"/>
      <w:jc w:val="center"/>
    </w:pPr>
    <w:rPr>
      <w:b/>
    </w:rPr>
  </w:style>
  <w:style w:type="paragraph" w:customStyle="1" w:styleId="39">
    <w:name w:val="Reference"/>
    <w:basedOn w:val="1"/>
    <w:qFormat/>
    <w:uiPriority w:val="0"/>
    <w:pPr>
      <w:ind w:left="709" w:hanging="709"/>
    </w:pPr>
    <w:rPr>
      <w:lang w:eastAsia="ja-JP"/>
    </w:rPr>
  </w:style>
  <w:style w:type="paragraph" w:customStyle="1" w:styleId="40">
    <w:name w:val="Quotation"/>
    <w:basedOn w:val="39"/>
    <w:qFormat/>
    <w:uiPriority w:val="0"/>
    <w:pPr>
      <w:ind w:left="567" w:firstLine="0"/>
    </w:pPr>
    <w:rPr>
      <w:rFonts w:ascii="Times New Roman" w:hAnsi="Times New Roman"/>
      <w:color w:val="0070C0"/>
    </w:rPr>
  </w:style>
  <w:style w:type="character" w:customStyle="1" w:styleId="41">
    <w:name w:val="标题 6 字符"/>
    <w:link w:val="7"/>
    <w:qFormat/>
    <w:uiPriority w:val="0"/>
    <w:rPr>
      <w:rFonts w:ascii="Arial" w:hAnsi="Arial" w:eastAsia="MS Mincho"/>
      <w:lang w:eastAsia="en-US"/>
    </w:rPr>
  </w:style>
  <w:style w:type="paragraph" w:customStyle="1" w:styleId="42">
    <w:name w:val="Head 6"/>
    <w:basedOn w:val="1"/>
    <w:next w:val="1"/>
    <w:qFormat/>
    <w:uiPriority w:val="0"/>
    <w:pPr>
      <w:spacing w:before="120" w:after="180"/>
      <w:ind w:left="1985" w:hanging="1985"/>
    </w:pPr>
    <w:rPr>
      <w:rFonts w:eastAsia="Times New Roman"/>
    </w:rPr>
  </w:style>
  <w:style w:type="paragraph" w:customStyle="1" w:styleId="43">
    <w:name w:val="Proposal"/>
    <w:basedOn w:val="1"/>
    <w:qFormat/>
    <w:uiPriority w:val="0"/>
    <w:pPr>
      <w:numPr>
        <w:ilvl w:val="0"/>
        <w:numId w:val="1"/>
      </w:numPr>
      <w:tabs>
        <w:tab w:val="left" w:pos="1701"/>
        <w:tab w:val="clear" w:pos="1304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44">
    <w:name w:val="Observation"/>
    <w:basedOn w:val="43"/>
    <w:qFormat/>
    <w:uiPriority w:val="0"/>
    <w:pPr>
      <w:numPr>
        <w:ilvl w:val="0"/>
        <w:numId w:val="2"/>
      </w:numPr>
      <w:ind w:left="1701" w:hanging="1701"/>
    </w:pPr>
  </w:style>
  <w:style w:type="paragraph" w:customStyle="1" w:styleId="45">
    <w:name w:val="Editor's Note"/>
    <w:basedOn w:val="36"/>
    <w:link w:val="46"/>
    <w:qFormat/>
    <w:uiPriority w:val="0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46">
    <w:name w:val="Editor's Note Char"/>
    <w:link w:val="45"/>
    <w:qFormat/>
    <w:uiPriority w:val="0"/>
    <w:rPr>
      <w:rFonts w:eastAsia="MS Mincho"/>
      <w:color w:val="FF0000"/>
      <w:lang w:eastAsia="en-US"/>
    </w:rPr>
  </w:style>
  <w:style w:type="character" w:customStyle="1" w:styleId="47">
    <w:name w:val="正文文本 字符"/>
    <w:link w:val="11"/>
    <w:qFormat/>
    <w:uiPriority w:val="0"/>
    <w:rPr>
      <w:rFonts w:ascii="Arial" w:hAnsi="Arial"/>
      <w:lang w:eastAsia="zh-CN"/>
    </w:rPr>
  </w:style>
  <w:style w:type="paragraph" w:customStyle="1" w:styleId="48">
    <w:name w:val="TAH"/>
    <w:basedOn w:val="49"/>
    <w:link w:val="53"/>
    <w:qFormat/>
    <w:uiPriority w:val="0"/>
    <w:rPr>
      <w:b/>
    </w:rPr>
  </w:style>
  <w:style w:type="paragraph" w:customStyle="1" w:styleId="49">
    <w:name w:val="TAC"/>
    <w:basedOn w:val="50"/>
    <w:link w:val="52"/>
    <w:qFormat/>
    <w:uiPriority w:val="0"/>
    <w:pPr>
      <w:jc w:val="center"/>
    </w:pPr>
  </w:style>
  <w:style w:type="paragraph" w:customStyle="1" w:styleId="50">
    <w:name w:val="TAL"/>
    <w:basedOn w:val="1"/>
    <w:link w:val="5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51">
    <w:name w:val="TAL Char"/>
    <w:link w:val="50"/>
    <w:qFormat/>
    <w:uiPriority w:val="0"/>
    <w:rPr>
      <w:rFonts w:ascii="Arial" w:hAnsi="Arial"/>
      <w:sz w:val="18"/>
      <w:lang w:eastAsia="en-US"/>
    </w:rPr>
  </w:style>
  <w:style w:type="character" w:customStyle="1" w:styleId="52">
    <w:name w:val="TAC Char"/>
    <w:link w:val="49"/>
    <w:qFormat/>
    <w:uiPriority w:val="0"/>
  </w:style>
  <w:style w:type="character" w:customStyle="1" w:styleId="53">
    <w:name w:val="TAH Char"/>
    <w:link w:val="48"/>
    <w:qFormat/>
    <w:uiPriority w:val="0"/>
    <w:rPr>
      <w:rFonts w:ascii="Arial" w:hAnsi="Arial"/>
      <w:b/>
      <w:sz w:val="18"/>
      <w:lang w:eastAsia="en-US"/>
    </w:rPr>
  </w:style>
  <w:style w:type="paragraph" w:customStyle="1" w:styleId="54">
    <w:name w:val="B4"/>
    <w:basedOn w:val="32"/>
    <w:qFormat/>
    <w:uiPriority w:val="0"/>
    <w:pPr>
      <w:ind w:left="1418"/>
    </w:pPr>
  </w:style>
  <w:style w:type="character" w:customStyle="1" w:styleId="55">
    <w:name w:val="B1 Char"/>
    <w:qFormat/>
    <w:uiPriority w:val="0"/>
    <w:rPr>
      <w:rFonts w:eastAsia="Times New Roman"/>
    </w:rPr>
  </w:style>
  <w:style w:type="character" w:customStyle="1" w:styleId="56">
    <w:name w:val="TF Zchn"/>
    <w:link w:val="37"/>
    <w:qFormat/>
    <w:uiPriority w:val="0"/>
    <w:rPr>
      <w:rFonts w:ascii="Arial" w:hAnsi="Arial" w:eastAsia="MS Mincho"/>
      <w:b/>
      <w:lang w:val="en-GB" w:eastAsia="en-US"/>
    </w:rPr>
  </w:style>
  <w:style w:type="character" w:customStyle="1" w:styleId="57">
    <w:name w:val="批注框文本 字符"/>
    <w:link w:val="14"/>
    <w:qFormat/>
    <w:uiPriority w:val="0"/>
    <w:rPr>
      <w:rFonts w:ascii="Arial" w:hAnsi="Arial" w:eastAsia="MS Mincho"/>
      <w:sz w:val="18"/>
      <w:szCs w:val="18"/>
      <w:lang w:val="en-GB" w:eastAsia="en-US"/>
    </w:rPr>
  </w:style>
  <w:style w:type="character" w:customStyle="1" w:styleId="58">
    <w:name w:val="批注文字 字符"/>
    <w:link w:val="10"/>
    <w:qFormat/>
    <w:uiPriority w:val="0"/>
    <w:rPr>
      <w:rFonts w:ascii="Arial" w:hAnsi="Arial" w:eastAsia="MS Mincho"/>
      <w:lang w:val="en-GB" w:eastAsia="en-US"/>
    </w:rPr>
  </w:style>
  <w:style w:type="character" w:customStyle="1" w:styleId="59">
    <w:name w:val="批注主题 字符"/>
    <w:link w:val="21"/>
    <w:qFormat/>
    <w:uiPriority w:val="0"/>
    <w:rPr>
      <w:rFonts w:ascii="Arial" w:hAnsi="Arial" w:eastAsia="MS Mincho"/>
      <w:b/>
      <w:bCs/>
      <w:lang w:val="en-GB" w:eastAsia="en-US"/>
    </w:r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character" w:customStyle="1" w:styleId="61">
    <w:name w:val="TH Char"/>
    <w:link w:val="38"/>
    <w:qFormat/>
    <w:uiPriority w:val="0"/>
    <w:rPr>
      <w:rFonts w:ascii="Arial" w:hAnsi="Arial" w:eastAsia="MS Mincho"/>
      <w:b/>
      <w:lang w:val="en-GB" w:eastAsia="en-US"/>
    </w:rPr>
  </w:style>
  <w:style w:type="paragraph" w:customStyle="1" w:styleId="62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hAnsi="Times New Roman" w:eastAsia="Batang"/>
      <w:bCs/>
      <w:i/>
      <w:sz w:val="22"/>
      <w:lang w:eastAsia="ko-KR"/>
    </w:rPr>
  </w:style>
  <w:style w:type="paragraph" w:styleId="63">
    <w:name w:val="List Paragraph"/>
    <w:basedOn w:val="1"/>
    <w:link w:val="77"/>
    <w:qFormat/>
    <w:uiPriority w:val="34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 w:eastAsia="宋体"/>
      <w:sz w:val="24"/>
      <w:szCs w:val="24"/>
    </w:rPr>
  </w:style>
  <w:style w:type="character" w:customStyle="1" w:styleId="64">
    <w:name w:val="PL Char"/>
    <w:link w:val="65"/>
    <w:qFormat/>
    <w:locked/>
    <w:uiPriority w:val="0"/>
    <w:rPr>
      <w:rFonts w:ascii="Courier New" w:hAnsi="Courier New" w:cs="Courier New"/>
      <w:sz w:val="16"/>
      <w:lang w:val="en-GB" w:eastAsia="en-US" w:bidi="ar-SA"/>
    </w:rPr>
  </w:style>
  <w:style w:type="paragraph" w:customStyle="1" w:styleId="65">
    <w:name w:val="PL"/>
    <w:link w:val="6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Courier New"/>
      <w:sz w:val="16"/>
      <w:lang w:val="en-GB" w:eastAsia="en-US" w:bidi="ar-SA"/>
    </w:rPr>
  </w:style>
  <w:style w:type="paragraph" w:customStyle="1" w:styleId="66">
    <w:name w:val="NW"/>
    <w:basedOn w:val="36"/>
    <w:qFormat/>
    <w:uiPriority w:val="0"/>
    <w:pPr>
      <w:overflowPunct/>
      <w:autoSpaceDE/>
      <w:autoSpaceDN/>
      <w:adjustRightInd/>
      <w:spacing w:after="0"/>
      <w:textAlignment w:val="auto"/>
    </w:pPr>
    <w:rPr>
      <w:rFonts w:ascii="Times New Roman" w:hAnsi="Times New Roman" w:eastAsia="宋体"/>
    </w:rPr>
  </w:style>
  <w:style w:type="paragraph" w:customStyle="1" w:styleId="67">
    <w:name w:val="TAL + Left:  1"/>
    <w:basedOn w:val="50"/>
    <w:link w:val="6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68">
    <w:name w:val="TAL + Left:  1.00 cm Char Char"/>
    <w:link w:val="67"/>
    <w:qFormat/>
    <w:uiPriority w:val="0"/>
    <w:rPr>
      <w:rFonts w:ascii="Arial" w:hAnsi="Arial" w:eastAsia="宋体" w:cs="Arial"/>
      <w:sz w:val="18"/>
      <w:szCs w:val="18"/>
      <w:lang w:val="en-GB" w:eastAsia="en-GB"/>
    </w:rPr>
  </w:style>
  <w:style w:type="paragraph" w:customStyle="1" w:styleId="69">
    <w:name w:val="TAL + Left: 125 cm"/>
    <w:basedOn w:val="1"/>
    <w:qFormat/>
    <w:uiPriority w:val="0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70">
    <w:name w:val="文档结构图 字符"/>
    <w:basedOn w:val="24"/>
    <w:link w:val="9"/>
    <w:qFormat/>
    <w:uiPriority w:val="0"/>
    <w:rPr>
      <w:rFonts w:ascii="宋体" w:hAnsi="Arial" w:eastAsia="宋体"/>
      <w:sz w:val="18"/>
      <w:szCs w:val="18"/>
      <w:lang w:val="en-GB" w:eastAsia="en-US"/>
    </w:rPr>
  </w:style>
  <w:style w:type="paragraph" w:customStyle="1" w:styleId="71">
    <w:name w:val="EX"/>
    <w:basedOn w:val="1"/>
    <w:qFormat/>
    <w:uiPriority w:val="0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hAnsi="Times New Roman" w:eastAsia="宋体"/>
    </w:rPr>
  </w:style>
  <w:style w:type="character" w:customStyle="1" w:styleId="72">
    <w:name w:val="apple-converted-space"/>
    <w:basedOn w:val="24"/>
    <w:qFormat/>
    <w:uiPriority w:val="0"/>
  </w:style>
  <w:style w:type="character" w:customStyle="1" w:styleId="73">
    <w:name w:val="页眉 字符"/>
    <w:basedOn w:val="24"/>
    <w:link w:val="16"/>
    <w:qFormat/>
    <w:uiPriority w:val="0"/>
    <w:rPr>
      <w:rFonts w:ascii="Arial" w:hAnsi="Arial" w:eastAsia="MS Mincho"/>
      <w:b/>
      <w:sz w:val="18"/>
      <w:lang w:val="en-US" w:eastAsia="en-US" w:bidi="ar-SA"/>
    </w:rPr>
  </w:style>
  <w:style w:type="character" w:customStyle="1" w:styleId="74">
    <w:name w:val="CR Cover Page Zchn"/>
    <w:link w:val="29"/>
    <w:qFormat/>
    <w:locked/>
    <w:uiPriority w:val="0"/>
    <w:rPr>
      <w:rFonts w:ascii="Arial" w:hAnsi="Arial" w:eastAsia="MS Mincho"/>
      <w:lang w:val="en-GB" w:eastAsia="en-US" w:bidi="ar-SA"/>
    </w:rPr>
  </w:style>
  <w:style w:type="paragraph" w:customStyle="1" w:styleId="75">
    <w:name w:val="main text"/>
    <w:basedOn w:val="1"/>
    <w:link w:val="76"/>
    <w:qFormat/>
    <w:uiPriority w:val="0"/>
    <w:pPr>
      <w:overflowPunct/>
      <w:autoSpaceDE/>
      <w:autoSpaceDN/>
      <w:adjustRightInd/>
      <w:spacing w:before="60" w:after="60" w:line="288" w:lineRule="auto"/>
      <w:jc w:val="both"/>
      <w:textAlignment w:val="auto"/>
    </w:pPr>
    <w:rPr>
      <w:rFonts w:ascii="Calibri" w:hAnsi="Calibri" w:eastAsia="Malgun Gothic"/>
      <w:lang w:eastAsia="ko-KR"/>
    </w:rPr>
  </w:style>
  <w:style w:type="character" w:customStyle="1" w:styleId="76">
    <w:name w:val="main text Char"/>
    <w:link w:val="75"/>
    <w:qFormat/>
    <w:uiPriority w:val="0"/>
    <w:rPr>
      <w:rFonts w:ascii="Calibri" w:hAnsi="Calibri" w:eastAsia="Malgun Gothic" w:cs="Batang"/>
      <w:lang w:val="en-GB" w:eastAsia="ko-KR"/>
    </w:rPr>
  </w:style>
  <w:style w:type="character" w:customStyle="1" w:styleId="77">
    <w:name w:val="列出段落 字符"/>
    <w:link w:val="63"/>
    <w:qFormat/>
    <w:uiPriority w:val="34"/>
    <w:rPr>
      <w:rFonts w:ascii="宋体" w:hAnsi="宋体" w:eastAsia="宋体" w:cs="宋体"/>
      <w:sz w:val="24"/>
      <w:szCs w:val="24"/>
    </w:rPr>
  </w:style>
  <w:style w:type="character" w:customStyle="1" w:styleId="78">
    <w:name w:val="标题 1 字符"/>
    <w:basedOn w:val="24"/>
    <w:link w:val="2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79">
    <w:name w:val="标题 2 字符"/>
    <w:basedOn w:val="24"/>
    <w:link w:val="3"/>
    <w:qFormat/>
    <w:uiPriority w:val="0"/>
    <w:rPr>
      <w:rFonts w:ascii="Arial" w:hAnsi="Arial" w:eastAsia="MS Mincho" w:cs="Arial"/>
      <w:bCs/>
      <w:iCs/>
      <w:sz w:val="32"/>
      <w:szCs w:val="28"/>
      <w:lang w:val="en-GB" w:eastAsia="en-US"/>
    </w:rPr>
  </w:style>
  <w:style w:type="character" w:customStyle="1" w:styleId="80">
    <w:name w:val="纯文本 字符"/>
    <w:basedOn w:val="24"/>
    <w:link w:val="13"/>
    <w:qFormat/>
    <w:uiPriority w:val="99"/>
    <w:rPr>
      <w:rFonts w:ascii="Calibri" w:hAnsi="Calibri" w:eastAsia="Calibri"/>
      <w:sz w:val="22"/>
      <w:szCs w:val="21"/>
      <w:lang w:val="en-GB" w:eastAsia="en-US"/>
    </w:rPr>
  </w:style>
  <w:style w:type="character" w:customStyle="1" w:styleId="81">
    <w:name w:val="B1 Zchn"/>
    <w:qFormat/>
    <w:uiPriority w:val="0"/>
    <w:rPr>
      <w:rFonts w:eastAsia="Times New Roman"/>
    </w:rPr>
  </w:style>
  <w:style w:type="paragraph" w:customStyle="1" w:styleId="82">
    <w:name w:val="00 BodyText"/>
    <w:basedOn w:val="1"/>
    <w:qFormat/>
    <w:uiPriority w:val="0"/>
    <w:pPr>
      <w:overflowPunct/>
      <w:autoSpaceDE/>
      <w:autoSpaceDN/>
      <w:adjustRightInd/>
      <w:spacing w:after="220" w:line="259" w:lineRule="auto"/>
      <w:textAlignment w:val="auto"/>
    </w:pPr>
    <w:rPr>
      <w:rFonts w:eastAsiaTheme="minorEastAsia"/>
      <w:sz w:val="22"/>
      <w:lang w:val="en-US"/>
    </w:rPr>
  </w:style>
  <w:style w:type="paragraph" w:customStyle="1" w:styleId="83">
    <w:name w:val="B6"/>
    <w:link w:val="84"/>
    <w:qFormat/>
    <w:uiPriority w:val="0"/>
    <w:pPr>
      <w:overflowPunct w:val="0"/>
      <w:autoSpaceDE w:val="0"/>
      <w:autoSpaceDN w:val="0"/>
      <w:adjustRightInd w:val="0"/>
      <w:spacing w:after="180"/>
      <w:ind w:left="1985" w:hanging="284"/>
    </w:pPr>
    <w:rPr>
      <w:rFonts w:ascii="Times New Roman" w:hAnsi="Times New Roman" w:eastAsia="Times New Roman" w:cs="Times New Roman"/>
      <w:lang w:val="en-US" w:eastAsia="zh-CN" w:bidi="ar-SA"/>
    </w:rPr>
  </w:style>
  <w:style w:type="character" w:customStyle="1" w:styleId="84">
    <w:name w:val="B6 Char"/>
    <w:basedOn w:val="24"/>
    <w:link w:val="83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85">
    <w:name w:val="B4 Char"/>
    <w:basedOn w:val="24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86">
    <w:name w:val="B2 Char"/>
    <w:basedOn w:val="24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87">
    <w:name w:val="B5 Char"/>
    <w:basedOn w:val="24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88">
    <w:name w:val="B3 Char"/>
    <w:basedOn w:val="24"/>
    <w:qFormat/>
    <w:uiPriority w:val="0"/>
    <w:rPr>
      <w:rFonts w:hint="default" w:ascii="Times New Roman" w:hAnsi="Times New Roman" w:eastAsia="Times New Roman" w:cs="Times New Roman"/>
    </w:rPr>
  </w:style>
  <w:style w:type="paragraph" w:customStyle="1" w:styleId="89">
    <w:name w:val="修订1"/>
    <w:hidden/>
    <w:semiHidden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90">
    <w:name w:val="Doc-text2"/>
    <w:basedOn w:val="1"/>
    <w:qFormat/>
    <w:uiPriority w:val="0"/>
    <w:pPr>
      <w:tabs>
        <w:tab w:val="left" w:pos="1622"/>
      </w:tabs>
      <w:ind w:left="1622" w:hanging="363"/>
    </w:pPr>
  </w:style>
  <w:style w:type="paragraph" w:customStyle="1" w:styleId="91">
    <w:name w:val="Revision"/>
    <w:hidden/>
    <w:semiHidden/>
    <w:qFormat/>
    <w:uiPriority w:val="99"/>
    <w:rPr>
      <w:rFonts w:ascii="Arial" w:hAnsi="Arial" w:eastAsia="MS Mincho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Liuliang</Company>
  <Pages>2</Pages>
  <Words>866</Words>
  <Characters>4939</Characters>
  <Lines>41</Lines>
  <Paragraphs>11</Paragraphs>
  <TotalTime>3</TotalTime>
  <ScaleCrop>false</ScaleCrop>
  <LinksUpToDate>false</LinksUpToDate>
  <CharactersWithSpaces>5794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2022-11-04T05:03:00Z</dcterms:created>
  <dc:creator>CMCC</dc:creator>
  <cp:lastModifiedBy>cmcc</cp:lastModifiedBy>
  <dcterms:modified xsi:type="dcterms:W3CDTF">2023-02-17T07:33:08Z</dcterms:modified>
  <dc:title>3GPP TSG-RAN WG3 Meeting #96bis NR Adhoc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